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35A4C" w14:textId="77777777" w:rsidR="00AD64E7" w:rsidRDefault="00AD64E7" w:rsidP="00AD64E7">
      <w:pPr>
        <w:spacing w:after="240"/>
        <w:jc w:val="center"/>
        <w:rPr>
          <w:b/>
        </w:rPr>
      </w:pPr>
      <w:r w:rsidRPr="00655CA8">
        <w:rPr>
          <w:b/>
        </w:rPr>
        <w:t>SKS and SKKS Splitting Beneath Alaska: Evidence for Anisotropy in the Lower Mantle</w:t>
      </w:r>
    </w:p>
    <w:p w14:paraId="73DC0540" w14:textId="77777777" w:rsidR="00AD64E7" w:rsidRDefault="00AD64E7" w:rsidP="00AD64E7">
      <w:pPr>
        <w:spacing w:after="240"/>
        <w:jc w:val="center"/>
      </w:pPr>
      <w:r>
        <w:t>Eric Fein</w:t>
      </w:r>
    </w:p>
    <w:p w14:paraId="5AC25AD0" w14:textId="77777777" w:rsidR="00AD64E7" w:rsidRDefault="00AD64E7" w:rsidP="00AD64E7">
      <w:pPr>
        <w:spacing w:after="240"/>
        <w:jc w:val="center"/>
      </w:pPr>
      <w:r>
        <w:t>Advisor: Dr. Maureen Long</w:t>
      </w:r>
    </w:p>
    <w:p w14:paraId="6D22D36C" w14:textId="77777777" w:rsidR="00AD64E7" w:rsidRDefault="00AD64E7" w:rsidP="00AD64E7">
      <w:pPr>
        <w:spacing w:after="240"/>
        <w:jc w:val="center"/>
      </w:pPr>
      <w:r>
        <w:t>Second Reader: Dr. Jeffrey Park</w:t>
      </w:r>
    </w:p>
    <w:p w14:paraId="6C15CBB8" w14:textId="77777777" w:rsidR="00AD64E7" w:rsidRDefault="00AD64E7" w:rsidP="00AD64E7">
      <w:pPr>
        <w:spacing w:after="240"/>
        <w:jc w:val="center"/>
      </w:pPr>
      <w:r>
        <w:t>4 May, 2016</w:t>
      </w:r>
    </w:p>
    <w:p w14:paraId="1B354ADB" w14:textId="77777777" w:rsidR="00AD64E7" w:rsidRDefault="00AD64E7" w:rsidP="00AD64E7">
      <w:pPr>
        <w:spacing w:after="240"/>
        <w:jc w:val="center"/>
      </w:pPr>
    </w:p>
    <w:p w14:paraId="66857485" w14:textId="77777777" w:rsidR="00AD64E7" w:rsidRDefault="00AD64E7" w:rsidP="00AD64E7">
      <w:pPr>
        <w:spacing w:after="240"/>
        <w:jc w:val="center"/>
      </w:pPr>
    </w:p>
    <w:p w14:paraId="28D3FEAA" w14:textId="77777777" w:rsidR="00AD64E7" w:rsidRDefault="00AD64E7" w:rsidP="00AD64E7">
      <w:pPr>
        <w:spacing w:after="240"/>
        <w:jc w:val="center"/>
      </w:pPr>
    </w:p>
    <w:p w14:paraId="67DD8C42" w14:textId="77777777" w:rsidR="00AD64E7" w:rsidRDefault="00AD64E7" w:rsidP="00AD64E7">
      <w:pPr>
        <w:spacing w:after="240"/>
        <w:jc w:val="center"/>
      </w:pPr>
    </w:p>
    <w:p w14:paraId="395AAB46" w14:textId="77777777" w:rsidR="00AD64E7" w:rsidRDefault="00AD64E7" w:rsidP="00AD64E7">
      <w:pPr>
        <w:spacing w:after="240"/>
        <w:jc w:val="center"/>
      </w:pPr>
    </w:p>
    <w:p w14:paraId="66697A76" w14:textId="77777777" w:rsidR="00AD64E7" w:rsidRDefault="00AD64E7" w:rsidP="00AD64E7">
      <w:pPr>
        <w:spacing w:after="240"/>
        <w:jc w:val="center"/>
      </w:pPr>
      <w:r>
        <w:t>A Senior Thesis presented to the faculty of the Department of Geology and Geophysics, Yale University, in partial fulfillment of the Bachelor's Degree.</w:t>
      </w:r>
    </w:p>
    <w:p w14:paraId="778BFF7E" w14:textId="77777777" w:rsidR="00AD64E7" w:rsidRDefault="00AD64E7" w:rsidP="00AD64E7">
      <w:pPr>
        <w:spacing w:after="240"/>
      </w:pPr>
    </w:p>
    <w:p w14:paraId="50D583ED" w14:textId="77777777" w:rsidR="00AD64E7" w:rsidRDefault="00AD64E7" w:rsidP="00AD64E7">
      <w:pPr>
        <w:spacing w:after="240"/>
      </w:pPr>
    </w:p>
    <w:p w14:paraId="2A32FE61" w14:textId="77777777" w:rsidR="00AD64E7" w:rsidRDefault="00AD64E7" w:rsidP="00AD64E7">
      <w:pPr>
        <w:spacing w:after="240"/>
      </w:pPr>
    </w:p>
    <w:p w14:paraId="01559C92" w14:textId="77777777" w:rsidR="00AD64E7" w:rsidRDefault="00AD64E7" w:rsidP="00AD64E7">
      <w:pPr>
        <w:spacing w:after="240"/>
      </w:pPr>
    </w:p>
    <w:p w14:paraId="4C642B89" w14:textId="77777777" w:rsidR="00AD64E7" w:rsidRDefault="00AD64E7" w:rsidP="00AD64E7">
      <w:pPr>
        <w:spacing w:after="240"/>
      </w:pPr>
    </w:p>
    <w:p w14:paraId="39E6FDD7" w14:textId="77777777" w:rsidR="00AD64E7" w:rsidRDefault="00AD64E7" w:rsidP="00AD64E7">
      <w:pPr>
        <w:spacing w:after="240"/>
      </w:pPr>
    </w:p>
    <w:p w14:paraId="6DA4E297" w14:textId="77777777" w:rsidR="00AD64E7" w:rsidRDefault="00AD64E7" w:rsidP="00AD64E7">
      <w:pPr>
        <w:spacing w:after="240"/>
      </w:pPr>
    </w:p>
    <w:p w14:paraId="6995B19D" w14:textId="77777777" w:rsidR="00AD64E7" w:rsidRDefault="00AD64E7" w:rsidP="00AD64E7">
      <w:pPr>
        <w:spacing w:after="240"/>
      </w:pPr>
    </w:p>
    <w:p w14:paraId="2ECBD07E" w14:textId="77777777" w:rsidR="00AD64E7" w:rsidRDefault="00AD64E7" w:rsidP="00AD64E7">
      <w:pPr>
        <w:spacing w:after="240"/>
        <w:jc w:val="both"/>
      </w:pPr>
      <w:r>
        <w:t>In presenting this thesis in partial fulfillment of the Bachelor’s Degree from the Department of Geology and Geophysics, Yale University, I agree that the department may make copies or post it on the departmental website so that others may better understand the undergraduate research of the department. I further agree that extensive copying of this thesis is allowable only for scholarly purposes. It is understood, however, that any copying or publication of this thesis for commercial purposes or financial gain is not allowed without my written consent.</w:t>
      </w:r>
    </w:p>
    <w:p w14:paraId="5C0A404C" w14:textId="77777777" w:rsidR="00AD64E7" w:rsidRPr="00655CA8" w:rsidRDefault="00AD64E7" w:rsidP="00AD64E7">
      <w:pPr>
        <w:spacing w:after="240"/>
        <w:jc w:val="right"/>
      </w:pPr>
      <w:r>
        <w:t>Eric Edgar Fein, 4 May, 2016</w:t>
      </w:r>
    </w:p>
    <w:p w14:paraId="2FCFCA7B" w14:textId="77777777" w:rsidR="00AD64E7" w:rsidRPr="00113A04" w:rsidRDefault="00AD64E7" w:rsidP="00AD64E7">
      <w:pPr>
        <w:spacing w:line="480" w:lineRule="auto"/>
        <w:rPr>
          <w:u w:val="single"/>
        </w:rPr>
      </w:pPr>
      <w:r w:rsidRPr="00113A04">
        <w:rPr>
          <w:u w:val="single"/>
        </w:rPr>
        <w:lastRenderedPageBreak/>
        <w:t>Abstract</w:t>
      </w:r>
    </w:p>
    <w:p w14:paraId="4161B4C4" w14:textId="2887BC7C" w:rsidR="00AD64E7" w:rsidRDefault="00300EBA" w:rsidP="00113A04">
      <w:pPr>
        <w:spacing w:line="360" w:lineRule="auto"/>
        <w:ind w:firstLine="720"/>
      </w:pPr>
      <w:r>
        <w:t xml:space="preserve">The </w:t>
      </w:r>
      <w:r w:rsidR="0043705D">
        <w:t>co</w:t>
      </w:r>
      <w:r>
        <w:t>re-</w:t>
      </w:r>
      <w:r w:rsidR="0043705D">
        <w:t>m</w:t>
      </w:r>
      <w:r>
        <w:t>antle boundary is one of the most important</w:t>
      </w:r>
      <w:r w:rsidR="0043705D">
        <w:t>,</w:t>
      </w:r>
      <w:r>
        <w:t xml:space="preserve"> yet least understood</w:t>
      </w:r>
      <w:r w:rsidR="0043705D">
        <w:t>,</w:t>
      </w:r>
      <w:r>
        <w:t xml:space="preserve"> regions within Earth. Understanding the geod</w:t>
      </w:r>
      <w:r w:rsidR="00A41ED7">
        <w:t xml:space="preserve">ynamics of this </w:t>
      </w:r>
      <w:r w:rsidR="00383600">
        <w:t>region</w:t>
      </w:r>
      <w:r w:rsidR="00A41ED7">
        <w:t>,</w:t>
      </w:r>
      <w:r>
        <w:t xml:space="preserve"> </w:t>
      </w:r>
      <w:r w:rsidR="00383600">
        <w:t xml:space="preserve">which extends </w:t>
      </w:r>
      <w:r>
        <w:t>several hundred kilometers from the core</w:t>
      </w:r>
      <w:r w:rsidR="00A41ED7">
        <w:t xml:space="preserve"> into the mantle,</w:t>
      </w:r>
      <w:r>
        <w:t xml:space="preserve"> is critical to developing a coherent theory of global geodynamics. In this study, we </w:t>
      </w:r>
      <w:r w:rsidR="00A41ED7">
        <w:t>attempted to better constrain</w:t>
      </w:r>
      <w:r>
        <w:t xml:space="preserve"> predictions of anisotropic mineral alignments in the lower mantle</w:t>
      </w:r>
      <w:r w:rsidR="00A41ED7">
        <w:t xml:space="preserve"> using discrepancies in SKS-SKKS splitting measurements</w:t>
      </w:r>
      <w:r>
        <w:t xml:space="preserve">. Anisotropy in the lower mantle </w:t>
      </w:r>
      <w:r w:rsidR="00383600">
        <w:t xml:space="preserve">arises </w:t>
      </w:r>
      <w:r>
        <w:t xml:space="preserve">due to uniform alignments of minerals caused by convection at the base of the mantle. </w:t>
      </w:r>
      <w:r w:rsidR="0043705D">
        <w:t>C</w:t>
      </w:r>
      <w:r>
        <w:t>haracteriz</w:t>
      </w:r>
      <w:r w:rsidR="00383600">
        <w:t>ing</w:t>
      </w:r>
      <w:r>
        <w:t xml:space="preserve"> and map</w:t>
      </w:r>
      <w:r w:rsidR="00383600">
        <w:t>ping</w:t>
      </w:r>
      <w:r>
        <w:t xml:space="preserve"> the location of regions with anisotropic minerals</w:t>
      </w:r>
      <w:r w:rsidR="0043705D">
        <w:t>, which have</w:t>
      </w:r>
      <w:r>
        <w:t xml:space="preserve"> unique deformation properties</w:t>
      </w:r>
      <w:r w:rsidR="00383600">
        <w:t xml:space="preserve"> caused by</w:t>
      </w:r>
      <w:r>
        <w:t xml:space="preserve"> mantle flow</w:t>
      </w:r>
      <w:r w:rsidR="0043705D">
        <w:t>,</w:t>
      </w:r>
      <w:r w:rsidR="00383600">
        <w:t xml:space="preserve"> furthers our understanding of mantle flow patterns</w:t>
      </w:r>
      <w:r>
        <w:t xml:space="preserve">. </w:t>
      </w:r>
      <w:r w:rsidR="00383600">
        <w:t>Our data analysis provides</w:t>
      </w:r>
      <w:r>
        <w:t xml:space="preserve"> significant evidence for anisotropy </w:t>
      </w:r>
      <w:r w:rsidR="00A60ED9">
        <w:t>along the southern coast of Alaska</w:t>
      </w:r>
      <w:r w:rsidR="00A41ED7">
        <w:t xml:space="preserve"> and along Canada’s west coast. </w:t>
      </w:r>
      <w:r w:rsidR="00A60ED9">
        <w:t xml:space="preserve">No </w:t>
      </w:r>
      <w:r>
        <w:t xml:space="preserve">previous </w:t>
      </w:r>
      <w:r w:rsidR="00A60ED9">
        <w:t>work had</w:t>
      </w:r>
      <w:r>
        <w:t xml:space="preserve"> found evidence for anisotropy</w:t>
      </w:r>
      <w:r w:rsidR="00A60ED9">
        <w:t xml:space="preserve"> in that region</w:t>
      </w:r>
      <w:r>
        <w:t xml:space="preserve">. </w:t>
      </w:r>
      <w:r w:rsidR="00A41ED7">
        <w:t>We also</w:t>
      </w:r>
      <w:r>
        <w:t xml:space="preserve"> </w:t>
      </w:r>
      <w:r w:rsidR="00A60ED9">
        <w:t>found little or no evidence of anisotropy in regions that previous work had shown to have un</w:t>
      </w:r>
      <w:r w:rsidR="00A41ED7">
        <w:t>iform anisotropic contributions. T</w:t>
      </w:r>
      <w:r w:rsidR="00A60ED9">
        <w:t xml:space="preserve">he </w:t>
      </w:r>
      <w:r w:rsidR="00383600">
        <w:t xml:space="preserve">apparent </w:t>
      </w:r>
      <w:r w:rsidR="00A60ED9">
        <w:t xml:space="preserve">discrepancy between the results </w:t>
      </w:r>
      <w:r w:rsidR="00383600">
        <w:t>from</w:t>
      </w:r>
      <w:r w:rsidR="00A60ED9">
        <w:t xml:space="preserve"> this study and those </w:t>
      </w:r>
      <w:r w:rsidR="00383600">
        <w:t>from</w:t>
      </w:r>
      <w:r w:rsidR="00A60ED9">
        <w:t xml:space="preserve"> previous work </w:t>
      </w:r>
      <w:r w:rsidR="00383600">
        <w:t>is likely</w:t>
      </w:r>
      <w:r w:rsidR="00A60ED9">
        <w:t xml:space="preserve"> explained by the angle at which the mantle was sampled</w:t>
      </w:r>
      <w:r w:rsidR="00383600">
        <w:t xml:space="preserve"> by the seismic waves in question</w:t>
      </w:r>
      <w:r w:rsidR="00A60ED9">
        <w:t xml:space="preserve">. </w:t>
      </w:r>
      <w:r w:rsidR="00383600">
        <w:t xml:space="preserve">Our approach examines seismic waves passing through </w:t>
      </w:r>
      <w:r w:rsidR="00A60ED9">
        <w:t>the lower mantle nearly vertical</w:t>
      </w:r>
      <w:r w:rsidR="00383600">
        <w:t>ly,</w:t>
      </w:r>
      <w:r w:rsidR="00A60ED9">
        <w:t xml:space="preserve"> whereas previous work used horizontal sampling techniques. Our study shows that there is likely not a uniform anisotropic layer in the lower mantle beneath Alaska. Instead, there may be a more complicated arrangement or scattering of anisotropic minera</w:t>
      </w:r>
      <w:r w:rsidR="00A41ED7">
        <w:t>ls in this region. T</w:t>
      </w:r>
      <w:r w:rsidR="00A60ED9">
        <w:t>he lower mantle</w:t>
      </w:r>
      <w:r w:rsidR="00A41ED7">
        <w:t xml:space="preserve"> beneath Alaska</w:t>
      </w:r>
      <w:r w:rsidR="00A60ED9">
        <w:t xml:space="preserve"> should not be considered a simple shear </w:t>
      </w:r>
      <w:r w:rsidR="00585A33">
        <w:t>zone;</w:t>
      </w:r>
      <w:r w:rsidR="00A60ED9">
        <w:t xml:space="preserve"> it is more likely a region with complex deformation geometries contributing to mantle dynamics. </w:t>
      </w:r>
    </w:p>
    <w:p w14:paraId="7A692C27" w14:textId="5197A354" w:rsidR="00AD64E7" w:rsidRDefault="00AD64E7">
      <w:r>
        <w:br w:type="page"/>
      </w:r>
    </w:p>
    <w:p w14:paraId="0A44554D" w14:textId="69D70F0C" w:rsidR="00007B12" w:rsidRPr="00113A04" w:rsidRDefault="00007B12" w:rsidP="00113A04">
      <w:pPr>
        <w:spacing w:line="360" w:lineRule="auto"/>
        <w:rPr>
          <w:u w:val="single"/>
        </w:rPr>
      </w:pPr>
      <w:r w:rsidRPr="00113A04">
        <w:rPr>
          <w:u w:val="single"/>
        </w:rPr>
        <w:lastRenderedPageBreak/>
        <w:t>Introduction</w:t>
      </w:r>
    </w:p>
    <w:p w14:paraId="7A891EAC" w14:textId="77777777" w:rsidR="00582015" w:rsidRPr="00DB0DA3" w:rsidRDefault="002D790D" w:rsidP="00113A04">
      <w:pPr>
        <w:spacing w:line="360" w:lineRule="auto"/>
        <w:ind w:firstLine="720"/>
      </w:pPr>
      <w:r w:rsidRPr="00DB0DA3">
        <w:t>The core-</w:t>
      </w:r>
      <w:r w:rsidR="00B95FC2" w:rsidRPr="00DB0DA3">
        <w:t>mantle bound</w:t>
      </w:r>
      <w:r w:rsidRPr="00DB0DA3">
        <w:t xml:space="preserve">ary is one of the most important but </w:t>
      </w:r>
      <w:r w:rsidR="00007B12" w:rsidRPr="00DB0DA3">
        <w:t>leas</w:t>
      </w:r>
      <w:r w:rsidR="00582015" w:rsidRPr="00DB0DA3">
        <w:t xml:space="preserve">t understood regions within </w:t>
      </w:r>
      <w:r w:rsidR="00007B12" w:rsidRPr="00DB0DA3">
        <w:t>Earth</w:t>
      </w:r>
      <w:r w:rsidR="00B95FC2" w:rsidRPr="00DB0DA3">
        <w:t xml:space="preserve">. </w:t>
      </w:r>
      <w:r w:rsidR="009A4845" w:rsidRPr="00DB0DA3">
        <w:t>The processes and characteristics of lower mantle dynamics must be understood in orde</w:t>
      </w:r>
      <w:r w:rsidRPr="00DB0DA3">
        <w:t>r to understand controls on plate tectonics and the evolution of the planet. Constraining and understanding lower mantle dynamics is a critical step towards</w:t>
      </w:r>
      <w:r w:rsidR="009A4845" w:rsidRPr="00DB0DA3">
        <w:t xml:space="preserve"> developing a coherent theory of geodynamics. </w:t>
      </w:r>
      <w:r w:rsidR="00B95FC2" w:rsidRPr="00DB0DA3">
        <w:t>Convection throughout the mant</w:t>
      </w:r>
      <w:r w:rsidRPr="00DB0DA3">
        <w:t>le, heat loss from the core,</w:t>
      </w:r>
      <w:r w:rsidR="00B95FC2" w:rsidRPr="00DB0DA3">
        <w:t xml:space="preserve"> Earth’s</w:t>
      </w:r>
      <w:r w:rsidRPr="00DB0DA3">
        <w:t xml:space="preserve"> thermal structure and Earth’s thermal evolution are all factors that</w:t>
      </w:r>
      <w:r w:rsidR="00B95FC2" w:rsidRPr="00DB0DA3">
        <w:t xml:space="preserve"> </w:t>
      </w:r>
      <w:r w:rsidR="002E1511" w:rsidRPr="00DB0DA3">
        <w:t>must be understood in order to predict</w:t>
      </w:r>
      <w:r w:rsidRPr="00DB0DA3">
        <w:t xml:space="preserve"> geodynamics in the lower mantle. </w:t>
      </w:r>
      <w:r w:rsidR="009A4845" w:rsidRPr="00DB0DA3">
        <w:t xml:space="preserve">Seismic </w:t>
      </w:r>
      <w:r w:rsidR="00FF642B" w:rsidRPr="00DB0DA3">
        <w:t>analysis can be used to effectively</w:t>
      </w:r>
      <w:r w:rsidR="009A4845" w:rsidRPr="00DB0DA3">
        <w:t xml:space="preserve"> </w:t>
      </w:r>
      <w:r w:rsidR="00FF642B" w:rsidRPr="00DB0DA3">
        <w:t>image Earth’s internal structure and improve our understanding</w:t>
      </w:r>
      <w:r w:rsidR="009A4845" w:rsidRPr="00DB0DA3">
        <w:t xml:space="preserve"> </w:t>
      </w:r>
      <w:r w:rsidR="00FF642B" w:rsidRPr="00DB0DA3">
        <w:t>of that region</w:t>
      </w:r>
      <w:r w:rsidR="009A4845" w:rsidRPr="00DB0DA3">
        <w:t xml:space="preserve">. </w:t>
      </w:r>
      <w:r w:rsidR="00491CBC" w:rsidRPr="00DB0DA3">
        <w:t>Seismic research exploring the lower mantle has illustrated the complexity of that region</w:t>
      </w:r>
      <w:r w:rsidR="00582015" w:rsidRPr="00DB0DA3">
        <w:t xml:space="preserve"> of Earth</w:t>
      </w:r>
      <w:r w:rsidR="00491CBC" w:rsidRPr="00DB0DA3">
        <w:t xml:space="preserve">. </w:t>
      </w:r>
    </w:p>
    <w:p w14:paraId="796A930F" w14:textId="0D92E8B1" w:rsidR="00BC631A" w:rsidRPr="00DB0DA3" w:rsidRDefault="00BC631A" w:rsidP="00113A04">
      <w:pPr>
        <w:spacing w:line="360" w:lineRule="auto"/>
        <w:ind w:firstLine="720"/>
      </w:pPr>
      <w:r w:rsidRPr="00DB0DA3">
        <w:t xml:space="preserve">It is necessary to study the lowest several hundred kilometers of Earth’s mantle because the processes that take place in that region play a critical role in the evolution of the planet. </w:t>
      </w:r>
      <w:r w:rsidR="00473727" w:rsidRPr="00DB0DA3">
        <w:t xml:space="preserve">This study focuses on a region of the lower mantle called D”. D” is a region at the base of the mantle </w:t>
      </w:r>
      <w:r w:rsidR="00E712BA">
        <w:t>whose</w:t>
      </w:r>
      <w:r w:rsidR="00E712BA" w:rsidRPr="00DB0DA3">
        <w:t xml:space="preserve"> </w:t>
      </w:r>
      <w:r w:rsidR="00C96CAD" w:rsidRPr="00DB0DA3">
        <w:t xml:space="preserve">thickness </w:t>
      </w:r>
      <w:r w:rsidR="00626D6D" w:rsidRPr="00DB0DA3">
        <w:t xml:space="preserve">varies </w:t>
      </w:r>
      <w:r w:rsidR="00C96CAD" w:rsidRPr="00DB0DA3">
        <w:t>between 150-300 km</w:t>
      </w:r>
      <w:r w:rsidR="00626D6D" w:rsidRPr="00DB0DA3">
        <w:t xml:space="preserve"> </w:t>
      </w:r>
      <w:r w:rsidR="003A796A" w:rsidRPr="00DB0DA3">
        <w:t>in different locations on Earth</w:t>
      </w:r>
      <w:r w:rsidR="0076122D" w:rsidRPr="00DB0DA3">
        <w:t xml:space="preserve"> (Garnero</w:t>
      </w:r>
      <w:r w:rsidR="00A32CAC">
        <w:t xml:space="preserve"> and McNamara</w:t>
      </w:r>
      <w:r w:rsidR="0076122D" w:rsidRPr="00DB0DA3">
        <w:t xml:space="preserve"> 2008)</w:t>
      </w:r>
      <w:r w:rsidR="00473727" w:rsidRPr="00DB0DA3">
        <w:t xml:space="preserve">. </w:t>
      </w:r>
      <w:r w:rsidR="0006063C" w:rsidRPr="00DB0DA3">
        <w:t>This region of the mantle i</w:t>
      </w:r>
      <w:r w:rsidR="00473727" w:rsidRPr="00DB0DA3">
        <w:t xml:space="preserve">s characterized by unusually low </w:t>
      </w:r>
      <w:r w:rsidR="00A71398" w:rsidRPr="00DB0DA3">
        <w:t xml:space="preserve">seismic wave </w:t>
      </w:r>
      <w:r w:rsidR="00473727" w:rsidRPr="00DB0DA3">
        <w:t>velocit</w:t>
      </w:r>
      <w:r w:rsidR="00A71398" w:rsidRPr="00DB0DA3">
        <w:t>ies</w:t>
      </w:r>
      <w:r w:rsidR="00473727" w:rsidRPr="00DB0DA3">
        <w:t xml:space="preserve"> and large seismic </w:t>
      </w:r>
      <w:r w:rsidR="00A71398" w:rsidRPr="00DB0DA3">
        <w:t xml:space="preserve">wave velocity </w:t>
      </w:r>
      <w:r w:rsidR="00473727" w:rsidRPr="00DB0DA3">
        <w:t>variability</w:t>
      </w:r>
      <w:r w:rsidR="0076122D" w:rsidRPr="00DB0DA3">
        <w:t xml:space="preserve"> (Grand</w:t>
      </w:r>
      <w:r w:rsidR="00A32CAC">
        <w:t xml:space="preserve"> et al.</w:t>
      </w:r>
      <w:r w:rsidR="0076122D" w:rsidRPr="00DB0DA3">
        <w:t xml:space="preserve"> 1997)</w:t>
      </w:r>
      <w:r w:rsidR="00473727" w:rsidRPr="00DB0DA3">
        <w:t xml:space="preserve">. Although research has been able to clearly show that seismic velocities vary significantly within D”, the cause of the heterogeneity is not well understood. Research has suggested that compositional anomalies such as iron oxides formed by chemical reactions between perovskite and iron could create significantly denser </w:t>
      </w:r>
      <w:r w:rsidR="00A71398" w:rsidRPr="00DB0DA3">
        <w:t xml:space="preserve">minerals </w:t>
      </w:r>
      <w:r w:rsidR="00473727" w:rsidRPr="00DB0DA3">
        <w:t xml:space="preserve">and </w:t>
      </w:r>
      <w:r w:rsidR="00A71398" w:rsidRPr="00DB0DA3">
        <w:t xml:space="preserve">hence </w:t>
      </w:r>
      <w:r w:rsidR="00473727" w:rsidRPr="00DB0DA3">
        <w:t xml:space="preserve">seismically distinct regions (Jeanloz 1990). Thermal variations caused by subducting slabs </w:t>
      </w:r>
      <w:r w:rsidR="00B3708B" w:rsidRPr="00DB0DA3">
        <w:t xml:space="preserve">that are relatively cool </w:t>
      </w:r>
      <w:r w:rsidR="00473727" w:rsidRPr="00DB0DA3">
        <w:t>within D” co</w:t>
      </w:r>
      <w:r w:rsidR="0076122D" w:rsidRPr="00DB0DA3">
        <w:t>uld also produce heterogeneity.</w:t>
      </w:r>
      <w:r w:rsidR="00473727" w:rsidRPr="00DB0DA3">
        <w:t xml:space="preserve"> </w:t>
      </w:r>
      <w:r w:rsidR="0083450A" w:rsidRPr="00DB0DA3">
        <w:t xml:space="preserve">Seismic waves travel through cooler regions more quickly </w:t>
      </w:r>
      <w:r w:rsidR="00473727" w:rsidRPr="00DB0DA3">
        <w:t xml:space="preserve">than </w:t>
      </w:r>
      <w:r w:rsidR="00BD6272" w:rsidRPr="00DB0DA3">
        <w:t xml:space="preserve">through warmer regions </w:t>
      </w:r>
      <w:r w:rsidR="00473727" w:rsidRPr="00DB0DA3">
        <w:t xml:space="preserve">and therefore </w:t>
      </w:r>
      <w:r w:rsidR="0083450A" w:rsidRPr="00DB0DA3">
        <w:t xml:space="preserve">subduction </w:t>
      </w:r>
      <w:r w:rsidR="00473727" w:rsidRPr="00DB0DA3">
        <w:t>could also produce heterogeneity</w:t>
      </w:r>
      <w:r w:rsidR="0076122D" w:rsidRPr="00DB0DA3">
        <w:t xml:space="preserve"> (Lay 1994)</w:t>
      </w:r>
      <w:r w:rsidR="00473727" w:rsidRPr="00DB0DA3">
        <w:t xml:space="preserve">. </w:t>
      </w:r>
      <w:r w:rsidR="007F2E79" w:rsidRPr="00DB0DA3">
        <w:t xml:space="preserve">Anisotropic </w:t>
      </w:r>
      <w:r w:rsidR="00497F4E" w:rsidRPr="00DB0DA3">
        <w:t xml:space="preserve">(directionally dependent) </w:t>
      </w:r>
      <w:r w:rsidR="007F2E79" w:rsidRPr="00DB0DA3">
        <w:t xml:space="preserve">contributions </w:t>
      </w:r>
      <w:r w:rsidR="00A71398" w:rsidRPr="00DB0DA3">
        <w:t xml:space="preserve">to seismic wave propagation </w:t>
      </w:r>
      <w:r w:rsidR="007F2E79" w:rsidRPr="00DB0DA3">
        <w:t xml:space="preserve">could also be responsible for the heterogeneity found in this region. </w:t>
      </w:r>
    </w:p>
    <w:p w14:paraId="089899EB" w14:textId="77777777" w:rsidR="007F2E79" w:rsidRPr="00DB0DA3" w:rsidRDefault="007F2E79" w:rsidP="00113A04">
      <w:pPr>
        <w:spacing w:line="360" w:lineRule="auto"/>
        <w:ind w:firstLine="720"/>
      </w:pPr>
      <w:r w:rsidRPr="00DB0DA3">
        <w:t>Anisotropy in the lower mantle is likely due to uniform alignments of mineral</w:t>
      </w:r>
      <w:r w:rsidR="00626D6D" w:rsidRPr="00DB0DA3">
        <w:t>s</w:t>
      </w:r>
      <w:r w:rsidRPr="00DB0DA3">
        <w:t xml:space="preserve"> caused by convection at the base of the mantle. </w:t>
      </w:r>
      <w:r w:rsidR="00A36D29" w:rsidRPr="00DB0DA3">
        <w:t xml:space="preserve">When certain minerals or </w:t>
      </w:r>
      <w:r w:rsidR="00A36D29" w:rsidRPr="00DB0DA3">
        <w:lastRenderedPageBreak/>
        <w:t>mineral phases are uniformly aligned, seismic waves can travel at markedly different speeds depending on the direction of the wave relative to the alignment of the minerals</w:t>
      </w:r>
      <w:r w:rsidR="00A32CAC">
        <w:t xml:space="preserve"> (Garnero 2007 et al.</w:t>
      </w:r>
      <w:r w:rsidR="0076122D" w:rsidRPr="00DB0DA3">
        <w:t>)</w:t>
      </w:r>
      <w:r w:rsidR="00A36D29" w:rsidRPr="00DB0DA3">
        <w:t xml:space="preserve">. </w:t>
      </w:r>
      <w:r w:rsidRPr="00DB0DA3">
        <w:t>High-pressure phases that exist at the base of the mantle have the potential to be highly anisotropic. The flow at the base of a convecting system should be horizontal and as a result, minerals would be expected to have a preferential horizontal alignment</w:t>
      </w:r>
      <w:r w:rsidR="0076122D" w:rsidRPr="00DB0DA3">
        <w:t xml:space="preserve"> (Matzel</w:t>
      </w:r>
      <w:r w:rsidR="00A32CAC">
        <w:t xml:space="preserve"> et al.</w:t>
      </w:r>
      <w:r w:rsidR="0076122D" w:rsidRPr="00DB0DA3">
        <w:t xml:space="preserve"> 1996)</w:t>
      </w:r>
      <w:r w:rsidRPr="00DB0DA3">
        <w:t xml:space="preserve">. </w:t>
      </w:r>
      <w:r w:rsidR="00AB132A" w:rsidRPr="00DB0DA3">
        <w:t>If</w:t>
      </w:r>
      <w:r w:rsidRPr="00DB0DA3">
        <w:t xml:space="preserve"> anisotropy is found, then hori</w:t>
      </w:r>
      <w:r w:rsidR="00AB132A" w:rsidRPr="00DB0DA3">
        <w:t xml:space="preserve">zontal flow is likely </w:t>
      </w:r>
      <w:r w:rsidRPr="00DB0DA3">
        <w:t xml:space="preserve">occurring and there may be a shear zone at the base of the mantle. By testing for the presence of an anisotropic contribution </w:t>
      </w:r>
      <w:r w:rsidR="00F16331" w:rsidRPr="00DB0DA3">
        <w:t xml:space="preserve">to seismic wave velocity </w:t>
      </w:r>
      <w:r w:rsidR="00E839C7" w:rsidRPr="00DB0DA3">
        <w:t>within the</w:t>
      </w:r>
      <w:r w:rsidR="009814BB" w:rsidRPr="00DB0DA3">
        <w:t xml:space="preserve"> D’’</w:t>
      </w:r>
      <w:r w:rsidRPr="00DB0DA3">
        <w:t xml:space="preserve"> </w:t>
      </w:r>
      <w:r w:rsidR="00E839C7" w:rsidRPr="00DB0DA3">
        <w:t xml:space="preserve">layer, </w:t>
      </w:r>
      <w:r w:rsidRPr="00DB0DA3">
        <w:t xml:space="preserve">this hypothesis can be tested and our understanding of lower mantle dynamics can be improved. </w:t>
      </w:r>
    </w:p>
    <w:p w14:paraId="61557C66" w14:textId="02CAE696" w:rsidR="005E211A" w:rsidRPr="00DB0DA3" w:rsidRDefault="00E839C7" w:rsidP="00113A04">
      <w:pPr>
        <w:spacing w:line="360" w:lineRule="auto"/>
        <w:ind w:firstLine="720"/>
      </w:pPr>
      <w:r w:rsidRPr="00DB0DA3">
        <w:t>In t</w:t>
      </w:r>
      <w:r w:rsidR="007F2E79" w:rsidRPr="00DB0DA3">
        <w:t>his study</w:t>
      </w:r>
      <w:r w:rsidRPr="00DB0DA3">
        <w:t>, we</w:t>
      </w:r>
      <w:r w:rsidR="00626D6D" w:rsidRPr="00DB0DA3">
        <w:t xml:space="preserve"> </w:t>
      </w:r>
      <w:r w:rsidR="005E211A" w:rsidRPr="00DB0DA3">
        <w:t xml:space="preserve">chose </w:t>
      </w:r>
      <w:r w:rsidR="00BB5473" w:rsidRPr="00DB0DA3">
        <w:t xml:space="preserve">to examine </w:t>
      </w:r>
      <w:r w:rsidRPr="00DB0DA3">
        <w:t xml:space="preserve">the D" layer beneath </w:t>
      </w:r>
      <w:r w:rsidR="005E211A" w:rsidRPr="00DB0DA3">
        <w:t xml:space="preserve">Alaska </w:t>
      </w:r>
      <w:r w:rsidR="007F2E79" w:rsidRPr="00DB0DA3">
        <w:t xml:space="preserve">for several reasons. </w:t>
      </w:r>
      <w:r w:rsidR="00A32CAC">
        <w:t>Very</w:t>
      </w:r>
      <w:r w:rsidR="00BB5473" w:rsidRPr="00DB0DA3">
        <w:t xml:space="preserve"> little </w:t>
      </w:r>
      <w:r w:rsidR="00B237AD" w:rsidRPr="00DB0DA3">
        <w:t xml:space="preserve">seismic anisotropy research has been conducted on this region. </w:t>
      </w:r>
      <w:r w:rsidR="00F95C82" w:rsidRPr="00DB0DA3">
        <w:t>Alaska sits on the northern edge of the ring of fire and the Al</w:t>
      </w:r>
      <w:r w:rsidR="0006063C" w:rsidRPr="00DB0DA3">
        <w:t>e</w:t>
      </w:r>
      <w:r w:rsidR="00F95C82" w:rsidRPr="00DB0DA3">
        <w:t>utian-Alaska subduction zone exhibits a high level of seismicity</w:t>
      </w:r>
      <w:r w:rsidR="009D6B86" w:rsidRPr="00DB0DA3">
        <w:t xml:space="preserve"> (Kissling</w:t>
      </w:r>
      <w:r w:rsidR="00A32CAC">
        <w:t xml:space="preserve"> and Lahr</w:t>
      </w:r>
      <w:r w:rsidR="009D6B86" w:rsidRPr="00DB0DA3">
        <w:t xml:space="preserve"> 1991)</w:t>
      </w:r>
      <w:r w:rsidR="00F95C82" w:rsidRPr="00DB0DA3">
        <w:t>. As a result, numerous seismic stations have been installed throughout Alaska</w:t>
      </w:r>
      <w:r w:rsidR="00E712BA">
        <w:t>, providing ample number of potential datasets for analysis</w:t>
      </w:r>
      <w:r w:rsidR="00F95C82" w:rsidRPr="00DB0DA3">
        <w:t xml:space="preserve">. However, in the last two decades, there has been only one other study that has </w:t>
      </w:r>
      <w:r w:rsidR="00B237AD" w:rsidRPr="00DB0DA3">
        <w:t>tested for anisotropy beneath Alaska. That study used seismic monitoring stations in the conti</w:t>
      </w:r>
      <w:r w:rsidR="0006063C" w:rsidRPr="00DB0DA3">
        <w:t>guous</w:t>
      </w:r>
      <w:r w:rsidR="00B237AD" w:rsidRPr="00DB0DA3">
        <w:t xml:space="preserve"> United States to test for anisotropy using horizontal and vertical components of shear waves with appreciable path lengths in the lower mantle beneath Alaska</w:t>
      </w:r>
      <w:r w:rsidR="0076122D" w:rsidRPr="00DB0DA3">
        <w:t xml:space="preserve"> (Matzel</w:t>
      </w:r>
      <w:r w:rsidR="00A32CAC">
        <w:t xml:space="preserve"> et al.</w:t>
      </w:r>
      <w:r w:rsidR="0076122D" w:rsidRPr="00DB0DA3">
        <w:t xml:space="preserve"> 1996)</w:t>
      </w:r>
      <w:r w:rsidR="00B237AD" w:rsidRPr="00DB0DA3">
        <w:t>. The present study is the first to use</w:t>
      </w:r>
      <w:r w:rsidR="00F95C82" w:rsidRPr="00DB0DA3">
        <w:t xml:space="preserve"> Alaska’s extensive seismic networ</w:t>
      </w:r>
      <w:r w:rsidR="00466899" w:rsidRPr="00DB0DA3">
        <w:t xml:space="preserve">k to examine the lower mantle. </w:t>
      </w:r>
      <w:r w:rsidR="00F95C82" w:rsidRPr="00DB0DA3">
        <w:t xml:space="preserve">This network of seismic monitoring stations has created a data set that can be used to study </w:t>
      </w:r>
      <w:r w:rsidR="00466899" w:rsidRPr="00DB0DA3">
        <w:t xml:space="preserve">the </w:t>
      </w:r>
      <w:r w:rsidR="00F95C82" w:rsidRPr="00DB0DA3">
        <w:t>lower mantle beneath the Aleutian-Alaskan subduction zone</w:t>
      </w:r>
      <w:r w:rsidR="00E712BA">
        <w:t>, and because of the position of the seismic network, the resulting dataset should for the first time test for vertical</w:t>
      </w:r>
      <w:r w:rsidR="00752CDE">
        <w:t xml:space="preserve"> anisotrop</w:t>
      </w:r>
      <w:r w:rsidR="00E712BA">
        <w:t>y in the test region</w:t>
      </w:r>
      <w:r w:rsidR="00F95C82" w:rsidRPr="00DB0DA3">
        <w:t xml:space="preserve">. </w:t>
      </w:r>
    </w:p>
    <w:p w14:paraId="27923F74" w14:textId="03A3081C" w:rsidR="00BC631A" w:rsidRPr="00DB0DA3" w:rsidRDefault="00842F54" w:rsidP="00113A04">
      <w:pPr>
        <w:spacing w:line="360" w:lineRule="auto"/>
        <w:ind w:firstLine="720"/>
      </w:pPr>
      <w:r w:rsidRPr="00DB0DA3">
        <w:t xml:space="preserve">There are </w:t>
      </w:r>
      <w:r w:rsidR="004735B2" w:rsidRPr="00DB0DA3">
        <w:t xml:space="preserve">multiple </w:t>
      </w:r>
      <w:r w:rsidR="006654D2" w:rsidRPr="00DB0DA3">
        <w:t>possible methods for</w:t>
      </w:r>
      <w:r w:rsidRPr="00DB0DA3">
        <w:t xml:space="preserve"> </w:t>
      </w:r>
      <w:r w:rsidR="006654D2" w:rsidRPr="00DB0DA3">
        <w:t xml:space="preserve">analyzing a dataset of seismograms that can </w:t>
      </w:r>
      <w:r w:rsidRPr="00DB0DA3">
        <w:t xml:space="preserve">contribute to </w:t>
      </w:r>
      <w:r w:rsidR="006654D2" w:rsidRPr="00DB0DA3">
        <w:t xml:space="preserve">our </w:t>
      </w:r>
      <w:r w:rsidRPr="00DB0DA3">
        <w:t xml:space="preserve">understanding </w:t>
      </w:r>
      <w:r w:rsidR="00BB5473" w:rsidRPr="00DB0DA3">
        <w:t xml:space="preserve">of </w:t>
      </w:r>
      <w:r w:rsidRPr="00DB0DA3">
        <w:t xml:space="preserve">lower mantle dynamics. </w:t>
      </w:r>
      <w:r w:rsidR="009A4845" w:rsidRPr="00DB0DA3">
        <w:t>Seismic</w:t>
      </w:r>
      <w:r w:rsidR="00752CDE">
        <w:t xml:space="preserve"> </w:t>
      </w:r>
      <w:r w:rsidR="009A4845" w:rsidRPr="00DB0DA3">
        <w:t xml:space="preserve">wave </w:t>
      </w:r>
      <w:r w:rsidR="00BB5473" w:rsidRPr="00DB0DA3">
        <w:t xml:space="preserve">velocity </w:t>
      </w:r>
      <w:r w:rsidR="009A4845" w:rsidRPr="00DB0DA3">
        <w:t>heterogeneity can be mapped using tomogra</w:t>
      </w:r>
      <w:r w:rsidR="00007B12" w:rsidRPr="00DB0DA3">
        <w:t>phic inversions of seismic data</w:t>
      </w:r>
      <w:r w:rsidR="0076122D" w:rsidRPr="00DB0DA3">
        <w:t xml:space="preserve"> (Kissling</w:t>
      </w:r>
      <w:r w:rsidR="00A32CAC">
        <w:t xml:space="preserve"> and Lahr</w:t>
      </w:r>
      <w:r w:rsidR="0076122D" w:rsidRPr="00DB0DA3">
        <w:t xml:space="preserve"> 1991)</w:t>
      </w:r>
      <w:r w:rsidR="00007B12" w:rsidRPr="00DB0DA3">
        <w:t>.</w:t>
      </w:r>
      <w:r w:rsidR="009A4845" w:rsidRPr="00DB0DA3">
        <w:t xml:space="preserve"> Anomalies in seismic velocity or velocity discontinuities at </w:t>
      </w:r>
      <w:r w:rsidR="007F4371" w:rsidRPr="00DB0DA3">
        <w:t>different</w:t>
      </w:r>
      <w:r w:rsidR="009A4845" w:rsidRPr="00DB0DA3">
        <w:t xml:space="preserve"> depths within the</w:t>
      </w:r>
      <w:r w:rsidR="008F619C" w:rsidRPr="00DB0DA3">
        <w:t xml:space="preserve"> lower mantle can be used to infe</w:t>
      </w:r>
      <w:r w:rsidR="00007B12" w:rsidRPr="00DB0DA3">
        <w:t xml:space="preserve">r </w:t>
      </w:r>
      <w:r w:rsidR="00734931" w:rsidRPr="00DB0DA3">
        <w:t xml:space="preserve">mantle compositional changes and </w:t>
      </w:r>
      <w:r w:rsidR="00007B12" w:rsidRPr="00DB0DA3">
        <w:t>specific mineral compositions</w:t>
      </w:r>
      <w:r w:rsidR="00CD5C36" w:rsidRPr="00DB0DA3">
        <w:t xml:space="preserve"> (Meade</w:t>
      </w:r>
      <w:r w:rsidR="00A32CAC">
        <w:t xml:space="preserve"> et al.</w:t>
      </w:r>
      <w:r w:rsidR="00CD5C36" w:rsidRPr="00DB0DA3">
        <w:t xml:space="preserve"> 1995)</w:t>
      </w:r>
      <w:r w:rsidR="008F619C" w:rsidRPr="00DB0DA3">
        <w:t xml:space="preserve">. Additionally, </w:t>
      </w:r>
      <w:r w:rsidR="008F619C" w:rsidRPr="00DB0DA3">
        <w:lastRenderedPageBreak/>
        <w:t>differences in arrival times for the horizontal and vertical components of shear waves that travel through the lower mantle can be used to identify seismic anisotropy</w:t>
      </w:r>
      <w:r w:rsidR="00CD5C36" w:rsidRPr="00DB0DA3">
        <w:t xml:space="preserve"> (Niu &amp; Perez 2004)</w:t>
      </w:r>
      <w:r w:rsidR="008F619C" w:rsidRPr="00DB0DA3">
        <w:t xml:space="preserve">. </w:t>
      </w:r>
      <w:r w:rsidR="00E712BA">
        <w:t>This study</w:t>
      </w:r>
      <w:r w:rsidR="006654D2" w:rsidRPr="00DB0DA3">
        <w:t xml:space="preserve"> test</w:t>
      </w:r>
      <w:r w:rsidR="00752CDE">
        <w:t>s</w:t>
      </w:r>
      <w:r w:rsidR="006654D2" w:rsidRPr="00DB0DA3">
        <w:t xml:space="preserve"> for seismic anisotropy</w:t>
      </w:r>
      <w:r w:rsidR="0006063C" w:rsidRPr="00DB0DA3">
        <w:t xml:space="preserve"> </w:t>
      </w:r>
      <w:r w:rsidR="008F619C" w:rsidRPr="00DB0DA3">
        <w:t xml:space="preserve">in order </w:t>
      </w:r>
      <w:r w:rsidR="00AD725E" w:rsidRPr="00DB0DA3">
        <w:t xml:space="preserve">to determine </w:t>
      </w:r>
      <w:r w:rsidR="008F619C" w:rsidRPr="00DB0DA3">
        <w:t>constraints on mantle flow patterns of the lower-most mantle.</w:t>
      </w:r>
      <w:r w:rsidR="00656C0B" w:rsidRPr="00DB0DA3">
        <w:t xml:space="preserve"> </w:t>
      </w:r>
    </w:p>
    <w:p w14:paraId="30991C49" w14:textId="2138F61A" w:rsidR="00007B12" w:rsidRPr="00DB0DA3" w:rsidRDefault="002D49D1" w:rsidP="00113A04">
      <w:pPr>
        <w:spacing w:line="360" w:lineRule="auto"/>
        <w:ind w:firstLine="720"/>
      </w:pPr>
      <w:r w:rsidRPr="00DB0DA3">
        <w:t xml:space="preserve">Seismic anisotropy is </w:t>
      </w:r>
      <w:r w:rsidR="00F95C82" w:rsidRPr="00DB0DA3">
        <w:t>important to characterize and map because when a</w:t>
      </w:r>
      <w:r w:rsidRPr="00DB0DA3">
        <w:t>ggreg</w:t>
      </w:r>
      <w:r w:rsidR="00F95C82" w:rsidRPr="00DB0DA3">
        <w:t>ates of anisotropic minerals develop, they</w:t>
      </w:r>
      <w:r w:rsidRPr="00DB0DA3">
        <w:t xml:space="preserve"> exhibit unique deformation properties </w:t>
      </w:r>
      <w:r w:rsidR="001F2F66" w:rsidRPr="00DB0DA3">
        <w:t xml:space="preserve">that are </w:t>
      </w:r>
      <w:r w:rsidRPr="00DB0DA3">
        <w:t>associated with mantle flow</w:t>
      </w:r>
      <w:r w:rsidR="00CD5C36" w:rsidRPr="00DB0DA3">
        <w:t xml:space="preserve"> (Ando 1984)</w:t>
      </w:r>
      <w:r w:rsidRPr="00DB0DA3">
        <w:t xml:space="preserve">. As a result, in order to understand the </w:t>
      </w:r>
      <w:r w:rsidR="00F95C82" w:rsidRPr="00DB0DA3">
        <w:t>geodynamics of the lower mantle</w:t>
      </w:r>
      <w:r w:rsidRPr="00DB0DA3">
        <w:t xml:space="preserve">, it is </w:t>
      </w:r>
      <w:r w:rsidR="006654D2" w:rsidRPr="00DB0DA3">
        <w:t>useful</w:t>
      </w:r>
      <w:r w:rsidRPr="00DB0DA3">
        <w:t xml:space="preserve"> to identify regions that exhibit seismic anisotropy. </w:t>
      </w:r>
      <w:r w:rsidR="006654D2" w:rsidRPr="00DB0DA3">
        <w:t>However, there are several possible contributions between the lower mantle and the surface that could artificially create an aggregate anisotropic signal.  Simply</w:t>
      </w:r>
      <w:r w:rsidR="00573D69" w:rsidRPr="00DB0DA3">
        <w:t xml:space="preserve"> using ray paths</w:t>
      </w:r>
      <w:r w:rsidR="00B9622C" w:rsidRPr="00DB0DA3">
        <w:t>, such as SKS, tha</w:t>
      </w:r>
      <w:r w:rsidR="00A32CAC">
        <w:t xml:space="preserve">t pass through the entire </w:t>
      </w:r>
      <w:r w:rsidR="00B9622C" w:rsidRPr="00DB0DA3">
        <w:t>mantle</w:t>
      </w:r>
      <w:r w:rsidR="00573D69" w:rsidRPr="00DB0DA3">
        <w:t xml:space="preserve"> </w:t>
      </w:r>
      <w:r w:rsidR="00007B12" w:rsidRPr="00DB0DA3">
        <w:t>presents several problems for measuring seismic anisotropy</w:t>
      </w:r>
      <w:r w:rsidR="00F95C82" w:rsidRPr="00DB0DA3">
        <w:t xml:space="preserve"> in the lower mantle</w:t>
      </w:r>
      <w:r w:rsidR="00A32CAC">
        <w:t xml:space="preserve"> as there is likely to be significant anisotropy in the upper mantle</w:t>
      </w:r>
      <w:r w:rsidR="00752CDE">
        <w:t>,</w:t>
      </w:r>
      <w:r w:rsidR="00A32CAC">
        <w:t xml:space="preserve"> particularly in the complex subduction zone beneath Alaska</w:t>
      </w:r>
      <w:r w:rsidR="00CD5C36" w:rsidRPr="00DB0DA3">
        <w:t xml:space="preserve"> (</w:t>
      </w:r>
      <w:r w:rsidR="00A32CAC">
        <w:t xml:space="preserve">Christensen and Abers 2010; Hanna and Long 2012; Jadanec and Biller 2010). </w:t>
      </w:r>
      <w:r w:rsidR="00F95C82" w:rsidRPr="00DB0DA3">
        <w:t>It is important</w:t>
      </w:r>
      <w:r w:rsidR="006654D2" w:rsidRPr="00DB0DA3">
        <w:t xml:space="preserve"> to understand </w:t>
      </w:r>
      <w:r w:rsidR="00F95C82" w:rsidRPr="00DB0DA3">
        <w:t xml:space="preserve">these </w:t>
      </w:r>
      <w:r w:rsidR="00B72310" w:rsidRPr="00DB0DA3">
        <w:t xml:space="preserve">complicating </w:t>
      </w:r>
      <w:r w:rsidR="00F95C82" w:rsidRPr="00DB0DA3">
        <w:t xml:space="preserve">factors to an anisotropic signal in order to avoid them and </w:t>
      </w:r>
      <w:r w:rsidR="006654D2" w:rsidRPr="00DB0DA3">
        <w:t>to isolate seismic signals that</w:t>
      </w:r>
      <w:r w:rsidR="00B72310" w:rsidRPr="00DB0DA3">
        <w:t xml:space="preserve"> constrain anisotropies</w:t>
      </w:r>
      <w:r w:rsidR="006654D2" w:rsidRPr="00DB0DA3">
        <w:t xml:space="preserve"> specifically</w:t>
      </w:r>
      <w:r w:rsidR="00B72310" w:rsidRPr="00DB0DA3">
        <w:t xml:space="preserve"> in </w:t>
      </w:r>
      <w:r w:rsidR="0078416E" w:rsidRPr="00DB0DA3">
        <w:t>the lower mantle. All</w:t>
      </w:r>
      <w:r w:rsidR="00F95C82" w:rsidRPr="00DB0DA3">
        <w:t xml:space="preserve"> of these problems</w:t>
      </w:r>
      <w:r w:rsidR="00007B12" w:rsidRPr="00DB0DA3">
        <w:t xml:space="preserve"> can be avoided by examining </w:t>
      </w:r>
      <w:r w:rsidR="009A39D7">
        <w:t>pairs of</w:t>
      </w:r>
      <w:r w:rsidR="00007B12" w:rsidRPr="00DB0DA3">
        <w:t xml:space="preserve"> shear wave</w:t>
      </w:r>
      <w:r w:rsidR="009A39D7">
        <w:t xml:space="preserve">s that </w:t>
      </w:r>
      <w:r w:rsidR="00007B12" w:rsidRPr="00DB0DA3">
        <w:t xml:space="preserve">traverse highly similar paths.  </w:t>
      </w:r>
    </w:p>
    <w:p w14:paraId="7CDED982" w14:textId="77777777" w:rsidR="002D49D1" w:rsidRPr="00DB0DA3" w:rsidRDefault="002D49D1" w:rsidP="00113A04">
      <w:pPr>
        <w:spacing w:line="360" w:lineRule="auto"/>
        <w:ind w:firstLine="720"/>
      </w:pPr>
      <w:r w:rsidRPr="00DB0DA3">
        <w:t>Both compressional and shear waves vary along different orientations of the crystal lattice in regions were seismic anisotropy is present. Shear wave splitting can be used to effectively and unambiguously identify anisotropy</w:t>
      </w:r>
      <w:r w:rsidR="003E55AD" w:rsidRPr="00DB0DA3">
        <w:t xml:space="preserve"> (</w:t>
      </w:r>
      <w:r w:rsidR="00873428" w:rsidRPr="00DB0DA3">
        <w:t>Wysession 1994)</w:t>
      </w:r>
      <w:r w:rsidRPr="00DB0DA3">
        <w:t xml:space="preserve">. As energy waves travel through </w:t>
      </w:r>
      <w:r w:rsidR="00BB5473" w:rsidRPr="00DB0DA3">
        <w:t>Earth</w:t>
      </w:r>
      <w:r w:rsidRPr="00DB0DA3">
        <w:t>, they undergo a P-to-S conversion at the core-mantle boundary. This means that any observed anisotropy can be confined within the mantle to the slab on the receiver-side path rather</w:t>
      </w:r>
      <w:r w:rsidR="00B72310" w:rsidRPr="00DB0DA3">
        <w:t xml:space="preserve"> than</w:t>
      </w:r>
      <w:r w:rsidRPr="00DB0DA3">
        <w:t xml:space="preserve"> </w:t>
      </w:r>
      <w:r w:rsidR="00B274D2" w:rsidRPr="00DB0DA3">
        <w:t xml:space="preserve">on </w:t>
      </w:r>
      <w:r w:rsidRPr="00DB0DA3">
        <w:t>the event-side path</w:t>
      </w:r>
      <w:r w:rsidR="003E55AD" w:rsidRPr="00DB0DA3">
        <w:t xml:space="preserve"> (Meade</w:t>
      </w:r>
      <w:r w:rsidR="009A39D7">
        <w:t xml:space="preserve"> et al.</w:t>
      </w:r>
      <w:r w:rsidR="003E55AD" w:rsidRPr="00DB0DA3">
        <w:t xml:space="preserve"> 1995; Niu and Perez 2004)</w:t>
      </w:r>
      <w:r w:rsidRPr="00DB0DA3">
        <w:t xml:space="preserve">. If there is no anisotropy, </w:t>
      </w:r>
      <w:r w:rsidR="00BB5473" w:rsidRPr="00DB0DA3">
        <w:t xml:space="preserve">then </w:t>
      </w:r>
      <w:r w:rsidRPr="00DB0DA3">
        <w:t xml:space="preserve">as the shear wave undergoes the P-to-S conversion, all components </w:t>
      </w:r>
      <w:r w:rsidR="00410D3A" w:rsidRPr="00DB0DA3">
        <w:t xml:space="preserve">are </w:t>
      </w:r>
      <w:r w:rsidRPr="00DB0DA3">
        <w:t xml:space="preserve">radially polarized and there </w:t>
      </w:r>
      <w:r w:rsidR="00410D3A" w:rsidRPr="00DB0DA3">
        <w:t xml:space="preserve">is </w:t>
      </w:r>
      <w:r w:rsidRPr="00DB0DA3">
        <w:t>no detectable energy on the transverse component</w:t>
      </w:r>
      <w:r w:rsidR="003E55AD" w:rsidRPr="00DB0DA3">
        <w:t xml:space="preserve"> (Lay</w:t>
      </w:r>
      <w:r w:rsidR="009A39D7">
        <w:t xml:space="preserve"> and Young</w:t>
      </w:r>
      <w:r w:rsidR="003E55AD" w:rsidRPr="00DB0DA3">
        <w:t xml:space="preserve"> 1991)</w:t>
      </w:r>
      <w:r w:rsidRPr="00DB0DA3">
        <w:t>. However, if there is anisotropy between the core-mantle-boundary and the receiver</w:t>
      </w:r>
      <w:r w:rsidR="00B72310" w:rsidRPr="00DB0DA3">
        <w:t>, then</w:t>
      </w:r>
      <w:r w:rsidRPr="00DB0DA3">
        <w:t xml:space="preserve"> SKS and SKKS waves undergo splitting and energy on the transverse component </w:t>
      </w:r>
      <w:r w:rsidR="00410D3A" w:rsidRPr="00DB0DA3">
        <w:t>is</w:t>
      </w:r>
      <w:r w:rsidRPr="00DB0DA3">
        <w:t xml:space="preserve"> measurable</w:t>
      </w:r>
      <w:r w:rsidR="003E55AD" w:rsidRPr="00DB0DA3">
        <w:t xml:space="preserve"> (Meade</w:t>
      </w:r>
      <w:r w:rsidR="009A39D7">
        <w:t xml:space="preserve"> et al.</w:t>
      </w:r>
      <w:r w:rsidR="003E55AD" w:rsidRPr="00DB0DA3">
        <w:t xml:space="preserve"> 1995)</w:t>
      </w:r>
      <w:r w:rsidRPr="00DB0DA3">
        <w:t xml:space="preserve">. SKS and SKKS waves have similar ray </w:t>
      </w:r>
      <w:r w:rsidRPr="00DB0DA3">
        <w:lastRenderedPageBreak/>
        <w:t>paths in the upper mantle but different ray paths in the lower mantle</w:t>
      </w:r>
      <w:r w:rsidR="009A39D7">
        <w:t xml:space="preserve"> (Figure 3)</w:t>
      </w:r>
      <w:r w:rsidRPr="00DB0DA3">
        <w:t>. Additionally</w:t>
      </w:r>
      <w:r w:rsidR="00B9622C" w:rsidRPr="00DB0DA3">
        <w:t>,</w:t>
      </w:r>
      <w:r w:rsidRPr="00DB0DA3">
        <w:t xml:space="preserve"> </w:t>
      </w:r>
      <w:r w:rsidR="00410D3A" w:rsidRPr="00DB0DA3">
        <w:t xml:space="preserve">because </w:t>
      </w:r>
      <w:r w:rsidRPr="00DB0DA3">
        <w:t>they have the same back azimuth, the effect of multiple anisotropic layers does not need to be considered. This means that any difference</w:t>
      </w:r>
      <w:r w:rsidR="0006063C" w:rsidRPr="00DB0DA3">
        <w:t>s</w:t>
      </w:r>
      <w:r w:rsidRPr="00DB0DA3">
        <w:t xml:space="preserve"> </w:t>
      </w:r>
      <w:r w:rsidR="00216716" w:rsidRPr="00DB0DA3">
        <w:t xml:space="preserve">observed </w:t>
      </w:r>
      <w:r w:rsidRPr="00DB0DA3">
        <w:t>in the splitting between the SKS and SKKS waves is indicative of the presence of seismic anisotropy in the lower mantle</w:t>
      </w:r>
      <w:r w:rsidR="003E55AD" w:rsidRPr="00DB0DA3">
        <w:t xml:space="preserve"> (</w:t>
      </w:r>
      <w:r w:rsidR="003659DE" w:rsidRPr="00DB0DA3">
        <w:t>Long</w:t>
      </w:r>
      <w:r w:rsidR="00FE3420">
        <w:t xml:space="preserve"> et al.</w:t>
      </w:r>
      <w:r w:rsidR="003659DE" w:rsidRPr="00DB0DA3">
        <w:t xml:space="preserve"> 2009)</w:t>
      </w:r>
      <w:r w:rsidRPr="00DB0DA3">
        <w:t xml:space="preserve">. </w:t>
      </w:r>
    </w:p>
    <w:p w14:paraId="0C4B4AE3" w14:textId="7F1ECA37" w:rsidR="00736A3F" w:rsidRPr="00DB0DA3" w:rsidRDefault="00736A3F" w:rsidP="00113A04">
      <w:pPr>
        <w:spacing w:line="360" w:lineRule="auto"/>
        <w:ind w:firstLine="720"/>
      </w:pPr>
      <w:r w:rsidRPr="00DB0DA3">
        <w:t>Anisotropy has a three dimensional orientation which means that shear-wave splitting depends on azimuth</w:t>
      </w:r>
      <w:r w:rsidR="00752CDE">
        <w:t>,</w:t>
      </w:r>
      <w:r w:rsidRPr="00DB0DA3">
        <w:t xml:space="preserve"> or the angle that seismic waves approach and enter a specific region</w:t>
      </w:r>
      <w:r w:rsidR="003659DE" w:rsidRPr="00DB0DA3">
        <w:t xml:space="preserve"> (Merkel </w:t>
      </w:r>
      <w:r w:rsidR="002715D0">
        <w:t xml:space="preserve">et al. </w:t>
      </w:r>
      <w:r w:rsidR="003659DE" w:rsidRPr="00DB0DA3">
        <w:t>2007)</w:t>
      </w:r>
      <w:r w:rsidRPr="00DB0DA3">
        <w:t xml:space="preserve">. Therefore, it would be valuable to establish a link between observations and dynamical predictions because it could make it possible to constrain mantle flow patterns and </w:t>
      </w:r>
      <w:r w:rsidR="00B72310" w:rsidRPr="00DB0DA3">
        <w:t xml:space="preserve">the </w:t>
      </w:r>
      <w:r w:rsidRPr="00DB0DA3">
        <w:t>rheology of specific regions of the lowermost mantle</w:t>
      </w:r>
      <w:r w:rsidR="0091170A" w:rsidRPr="00DB0DA3">
        <w:t xml:space="preserve"> (Garnero </w:t>
      </w:r>
      <w:r w:rsidR="002715D0">
        <w:t xml:space="preserve">et al. </w:t>
      </w:r>
      <w:r w:rsidR="0091170A" w:rsidRPr="00DB0DA3">
        <w:t>2004)</w:t>
      </w:r>
      <w:r w:rsidRPr="00DB0DA3">
        <w:t>. The most ubiquitous mine</w:t>
      </w:r>
      <w:r w:rsidR="0078416E" w:rsidRPr="00DB0DA3">
        <w:t>rals in the lower mantle, perovskite (Pv), post pero</w:t>
      </w:r>
      <w:r w:rsidRPr="00DB0DA3">
        <w:t>v</w:t>
      </w:r>
      <w:r w:rsidR="0078416E" w:rsidRPr="00DB0DA3">
        <w:t>skite (pPv)</w:t>
      </w:r>
      <w:r w:rsidRPr="00DB0DA3">
        <w:t xml:space="preserve"> and magnesiowustite</w:t>
      </w:r>
      <w:r w:rsidR="00B9622C" w:rsidRPr="00DB0DA3">
        <w:t>,</w:t>
      </w:r>
      <w:r w:rsidRPr="00DB0DA3">
        <w:t xml:space="preserve"> are all strongly anis</w:t>
      </w:r>
      <w:r w:rsidR="0078416E" w:rsidRPr="00DB0DA3">
        <w:t>o</w:t>
      </w:r>
      <w:r w:rsidRPr="00DB0DA3">
        <w:t>tropic but have been shown to respond in unconstrained patterns to deformation which makes it difficult to draw conclusions about lower mantle flow patterns from observed anisotropy</w:t>
      </w:r>
      <w:r w:rsidR="003659DE" w:rsidRPr="00DB0DA3">
        <w:t xml:space="preserve"> (Lay</w:t>
      </w:r>
      <w:r w:rsidR="002715D0">
        <w:t xml:space="preserve"> and Ganero</w:t>
      </w:r>
      <w:r w:rsidR="003659DE" w:rsidRPr="00DB0DA3">
        <w:t xml:space="preserve"> </w:t>
      </w:r>
      <w:r w:rsidR="00305790" w:rsidRPr="00DB0DA3">
        <w:t>2007).</w:t>
      </w:r>
      <w:r w:rsidRPr="00DB0DA3">
        <w:t xml:space="preserve"> Mag</w:t>
      </w:r>
      <w:r w:rsidR="00752CDE">
        <w:t>n</w:t>
      </w:r>
      <w:r w:rsidRPr="00DB0DA3">
        <w:t>esi</w:t>
      </w:r>
      <w:r w:rsidR="00752CDE">
        <w:t>o</w:t>
      </w:r>
      <w:r w:rsidRPr="00DB0DA3">
        <w:t>wustite and pPv have different rheologies mean</w:t>
      </w:r>
      <w:r w:rsidR="00524F56" w:rsidRPr="00DB0DA3">
        <w:t xml:space="preserve">ing that the weaker of the two </w:t>
      </w:r>
      <w:r w:rsidRPr="00DB0DA3">
        <w:t>mineral</w:t>
      </w:r>
      <w:r w:rsidR="00B9622C" w:rsidRPr="00DB0DA3">
        <w:t>s</w:t>
      </w:r>
      <w:r w:rsidRPr="00DB0DA3">
        <w:t xml:space="preserve"> </w:t>
      </w:r>
      <w:r w:rsidR="00B72310" w:rsidRPr="00DB0DA3">
        <w:t>can</w:t>
      </w:r>
      <w:r w:rsidRPr="00DB0DA3">
        <w:t xml:space="preserve"> accommodate much more deformation</w:t>
      </w:r>
      <w:r w:rsidR="00752CDE">
        <w:t>,</w:t>
      </w:r>
      <w:r w:rsidRPr="00DB0DA3">
        <w:t xml:space="preserve"> and as a result exhibit</w:t>
      </w:r>
      <w:r w:rsidR="00B9622C" w:rsidRPr="00DB0DA3">
        <w:t>s</w:t>
      </w:r>
      <w:r w:rsidRPr="00DB0DA3">
        <w:t xml:space="preserve"> more lattice-</w:t>
      </w:r>
      <w:r w:rsidR="0078416E" w:rsidRPr="00DB0DA3">
        <w:t>preferred</w:t>
      </w:r>
      <w:r w:rsidRPr="00DB0DA3">
        <w:t xml:space="preserve"> orientation</w:t>
      </w:r>
      <w:r w:rsidR="00752CDE">
        <w:t>,</w:t>
      </w:r>
      <w:r w:rsidRPr="00DB0DA3">
        <w:t xml:space="preserve"> than the stronger mineral</w:t>
      </w:r>
      <w:r w:rsidR="003659DE" w:rsidRPr="00DB0DA3">
        <w:t xml:space="preserve"> (Lay</w:t>
      </w:r>
      <w:r w:rsidR="002715D0">
        <w:t xml:space="preserve"> and Ganero</w:t>
      </w:r>
      <w:r w:rsidR="003659DE" w:rsidRPr="00DB0DA3">
        <w:t xml:space="preserve"> 2007)</w:t>
      </w:r>
      <w:r w:rsidRPr="00DB0DA3">
        <w:t>. Additionally</w:t>
      </w:r>
      <w:r w:rsidR="00B9622C" w:rsidRPr="00DB0DA3">
        <w:t>,</w:t>
      </w:r>
      <w:r w:rsidRPr="00DB0DA3">
        <w:t xml:space="preserve"> it is important to determine if pPv is the</w:t>
      </w:r>
      <w:r w:rsidR="007931B1" w:rsidRPr="00DB0DA3">
        <w:t xml:space="preserve"> cause of the D” discontinuity because if it is the dominant minera</w:t>
      </w:r>
      <w:r w:rsidR="00611498" w:rsidRPr="00DB0DA3">
        <w:t>l associated with D” anisotropy</w:t>
      </w:r>
      <w:r w:rsidR="007931B1" w:rsidRPr="00DB0DA3">
        <w:t xml:space="preserve"> then there may be an offset between the depths of the discontinuity and the onset of anisotropy</w:t>
      </w:r>
      <w:r w:rsidR="002715D0">
        <w:t xml:space="preserve"> (Ganero et. al 2008</w:t>
      </w:r>
      <w:r w:rsidR="00305790" w:rsidRPr="00DB0DA3">
        <w:t>)</w:t>
      </w:r>
      <w:r w:rsidR="007931B1" w:rsidRPr="00DB0DA3">
        <w:t xml:space="preserve">. </w:t>
      </w:r>
      <w:r w:rsidR="00611498" w:rsidRPr="00DB0DA3">
        <w:t xml:space="preserve">There must be an offset because some finite amount of deformation is required to develop lattice-preferred orientations in pPv (Garnero </w:t>
      </w:r>
      <w:r w:rsidR="002715D0">
        <w:t xml:space="preserve">et al. </w:t>
      </w:r>
      <w:r w:rsidR="00611498" w:rsidRPr="00DB0DA3">
        <w:t xml:space="preserve">2008). </w:t>
      </w:r>
      <w:r w:rsidR="007931B1" w:rsidRPr="00DB0DA3">
        <w:t xml:space="preserve">This has important implications for mapping and understanding seismic measurements. </w:t>
      </w:r>
    </w:p>
    <w:p w14:paraId="3F84A747" w14:textId="1ED2B545" w:rsidR="00EC2164" w:rsidRPr="00DB0DA3" w:rsidRDefault="00752CDE" w:rsidP="00113A04">
      <w:pPr>
        <w:spacing w:line="360" w:lineRule="auto"/>
        <w:ind w:firstLine="720"/>
      </w:pPr>
      <w:r>
        <w:t>O</w:t>
      </w:r>
      <w:r w:rsidR="00524F56" w:rsidRPr="00DB0DA3">
        <w:t xml:space="preserve">nly one other study </w:t>
      </w:r>
      <w:r w:rsidR="004A2ADB">
        <w:t xml:space="preserve">has examined </w:t>
      </w:r>
      <w:r w:rsidR="00524F56" w:rsidRPr="00DB0DA3">
        <w:t xml:space="preserve">anisotropy in the lower mantle beneath Alaska. Matzel et al. </w:t>
      </w:r>
      <w:r w:rsidR="00B72310" w:rsidRPr="00DB0DA3">
        <w:t xml:space="preserve">(1996) </w:t>
      </w:r>
      <w:r w:rsidR="00524F56" w:rsidRPr="00DB0DA3">
        <w:t xml:space="preserve">simultaneously modeled SH and SV seismic phases that interact with the D” layer. By fitting their data to models that assume anisotropy, Matzel et al. were able to </w:t>
      </w:r>
      <w:r w:rsidR="004A2ADB">
        <w:t>account for the observed seismic wave behaviors</w:t>
      </w:r>
      <w:r w:rsidR="00524F56" w:rsidRPr="00DB0DA3">
        <w:t xml:space="preserve"> and </w:t>
      </w:r>
      <w:r w:rsidR="004A2ADB">
        <w:t xml:space="preserve">to </w:t>
      </w:r>
      <w:r w:rsidR="00524F56" w:rsidRPr="00DB0DA3">
        <w:t>infer the presence of anisotropy in the lower mantle. Since the publication of their work</w:t>
      </w:r>
      <w:r w:rsidR="002715D0">
        <w:t>, researchers have developed additional</w:t>
      </w:r>
      <w:r w:rsidR="00524F56" w:rsidRPr="00DB0DA3">
        <w:t xml:space="preserve"> methods for determining anisotropy. </w:t>
      </w:r>
      <w:r w:rsidR="007931B1" w:rsidRPr="00DB0DA3">
        <w:lastRenderedPageBreak/>
        <w:t>In this study,</w:t>
      </w:r>
      <w:r w:rsidR="00524F56" w:rsidRPr="00DB0DA3">
        <w:t xml:space="preserve"> we examine both SKS and SKKS seismic phases that interact with the D” layer and were recorded by seismic stations in Alaska. By analyzing these t</w:t>
      </w:r>
      <w:r w:rsidR="002715D0">
        <w:t>wo seismic phases for discrepancies in their energy signatures</w:t>
      </w:r>
      <w:r w:rsidR="00524F56" w:rsidRPr="00DB0DA3">
        <w:t>, we were able to determine if a significant anisotropic contribution affected their path</w:t>
      </w:r>
      <w:r w:rsidR="0006063C" w:rsidRPr="00DB0DA3">
        <w:t>s</w:t>
      </w:r>
      <w:r w:rsidR="00524F56" w:rsidRPr="00DB0DA3">
        <w:t xml:space="preserve"> through the lower mantle. Then, by plotting the location of</w:t>
      </w:r>
      <w:r w:rsidR="007931B1" w:rsidRPr="00DB0DA3">
        <w:t xml:space="preserve"> a</w:t>
      </w:r>
      <w:r w:rsidR="00524F56" w:rsidRPr="00DB0DA3">
        <w:t xml:space="preserve"> discrepant pairs, we were able to determine regions that exhibit evidence of anisotropy. </w:t>
      </w:r>
    </w:p>
    <w:p w14:paraId="5F122D33" w14:textId="77777777" w:rsidR="008F1B75" w:rsidRPr="00DB0DA3" w:rsidRDefault="008F1B75" w:rsidP="00113A04">
      <w:pPr>
        <w:spacing w:line="360" w:lineRule="auto"/>
        <w:ind w:firstLine="720"/>
      </w:pPr>
    </w:p>
    <w:p w14:paraId="575CF8A2" w14:textId="77777777" w:rsidR="00EC2164" w:rsidRPr="00DB0DA3" w:rsidRDefault="00EC2164" w:rsidP="00113A04">
      <w:pPr>
        <w:spacing w:line="360" w:lineRule="auto"/>
      </w:pPr>
      <w:r w:rsidRPr="00DB0DA3">
        <w:br w:type="page"/>
      </w:r>
    </w:p>
    <w:p w14:paraId="24BB4967" w14:textId="77777777" w:rsidR="00EC2164" w:rsidRPr="00113A04" w:rsidRDefault="00EC2164" w:rsidP="00113A04">
      <w:pPr>
        <w:spacing w:line="360" w:lineRule="auto"/>
        <w:rPr>
          <w:u w:val="single"/>
        </w:rPr>
      </w:pPr>
      <w:r w:rsidRPr="00113A04">
        <w:rPr>
          <w:u w:val="single"/>
        </w:rPr>
        <w:lastRenderedPageBreak/>
        <w:t>Data and Methods</w:t>
      </w:r>
    </w:p>
    <w:p w14:paraId="3FFBB322" w14:textId="77777777" w:rsidR="00EC2164" w:rsidRDefault="00EC2164" w:rsidP="00113A04">
      <w:pPr>
        <w:spacing w:line="360" w:lineRule="auto"/>
        <w:ind w:firstLine="720"/>
      </w:pPr>
      <w:r w:rsidRPr="00DB0DA3">
        <w:t xml:space="preserve">The Alaska network is a permanent broadband regional network maintained by the Alaska Earthquake Information Center based </w:t>
      </w:r>
      <w:r w:rsidR="0003362A" w:rsidRPr="00DB0DA3">
        <w:t>in</w:t>
      </w:r>
      <w:r w:rsidRPr="00DB0DA3">
        <w:t xml:space="preserve"> Fairbanks, Alaska. The network extends from the Aleutian Islands into mainland Alaska. The majority of stations used to gather seismic data for this study are clustered in the central D</w:t>
      </w:r>
      <w:r w:rsidR="007B7FD5" w:rsidRPr="00DB0DA3">
        <w:t>enali region of mainland Alaska;</w:t>
      </w:r>
      <w:r w:rsidRPr="00DB0DA3">
        <w:t xml:space="preserve"> however, several additional statio</w:t>
      </w:r>
      <w:r w:rsidR="00B97736">
        <w:t>ns from the surrounding islands</w:t>
      </w:r>
      <w:r w:rsidRPr="00DB0DA3">
        <w:t xml:space="preserve"> were also included in this study</w:t>
      </w:r>
      <w:r w:rsidR="00250086" w:rsidRPr="00DB0DA3">
        <w:t xml:space="preserve"> (Figure 1)</w:t>
      </w:r>
      <w:r w:rsidR="00B97736">
        <w:t xml:space="preserve">. </w:t>
      </w:r>
      <w:r w:rsidRPr="00DB0DA3">
        <w:t>The Alaskan network of seismic stations was established in 1998 as part of a broader national effort to expand understanding of the seismic landscape</w:t>
      </w:r>
      <w:r w:rsidR="00B97736">
        <w:t xml:space="preserve"> (Eberhart-Phillips et al. 2006)</w:t>
      </w:r>
      <w:r w:rsidRPr="00DB0DA3">
        <w:t>. For this study</w:t>
      </w:r>
      <w:r w:rsidR="00B9622C" w:rsidRPr="00DB0DA3">
        <w:t>,</w:t>
      </w:r>
      <w:r w:rsidRPr="00DB0DA3">
        <w:t xml:space="preserve"> all active stations with continuous seismic records of greater than 6 months were included in our initial data gathering efforts. Seismic records from a total of 36 stations were used to create splitting measure</w:t>
      </w:r>
      <w:r w:rsidR="00250086" w:rsidRPr="00DB0DA3">
        <w:t>ments of seismic data. Figure 1</w:t>
      </w:r>
      <w:r w:rsidRPr="00DB0DA3">
        <w:t xml:space="preserve"> shows a map of all stations included in this research. </w:t>
      </w:r>
    </w:p>
    <w:p w14:paraId="3DB8697D" w14:textId="289BC3D0" w:rsidR="00AC3E10" w:rsidRDefault="00AC3E10" w:rsidP="00113A04">
      <w:pPr>
        <w:spacing w:line="360" w:lineRule="auto"/>
      </w:pPr>
      <w:r w:rsidRPr="00DB0DA3">
        <w:rPr>
          <w:noProof/>
        </w:rPr>
        <w:drawing>
          <wp:inline distT="0" distB="0" distL="0" distR="0" wp14:anchorId="5AC2FAC5" wp14:editId="2EE29B23">
            <wp:extent cx="5534495" cy="3971624"/>
            <wp:effectExtent l="25400" t="25400" r="28575" b="16510"/>
            <wp:docPr id="1" name="Picture 1" descr="Macintosh HD:Users:ericfein:Downloads:Sta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fein:Downloads:Stations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547" t="3793" r="16377" b="6783"/>
                    <a:stretch/>
                  </pic:blipFill>
                  <pic:spPr bwMode="auto">
                    <a:xfrm>
                      <a:off x="0" y="0"/>
                      <a:ext cx="5534933" cy="39719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C68348" w14:textId="0B12B33B" w:rsidR="0001679D" w:rsidRDefault="00752CDE" w:rsidP="00113A04">
      <w:pPr>
        <w:spacing w:line="276" w:lineRule="auto"/>
      </w:pPr>
      <w:r w:rsidRPr="00AC3E10">
        <w:rPr>
          <w:i/>
        </w:rPr>
        <w:t xml:space="preserve">Figure 1:  Display of the distribution of seismic stations included in this study. </w:t>
      </w:r>
      <w:r>
        <w:rPr>
          <w:i/>
        </w:rPr>
        <w:t>Green</w:t>
      </w:r>
      <w:r w:rsidRPr="00752CDE">
        <w:rPr>
          <w:i/>
        </w:rPr>
        <w:t xml:space="preserve"> </w:t>
      </w:r>
      <w:r>
        <w:rPr>
          <w:i/>
        </w:rPr>
        <w:t>triangles indicate the locations of individual seismic stations.</w:t>
      </w:r>
    </w:p>
    <w:p w14:paraId="6772A23E" w14:textId="77777777" w:rsidR="004364A9" w:rsidRPr="004364A9" w:rsidRDefault="004364A9" w:rsidP="00113A04">
      <w:pPr>
        <w:spacing w:line="360" w:lineRule="auto"/>
      </w:pPr>
    </w:p>
    <w:p w14:paraId="1733C3FA" w14:textId="5D7AD3FA" w:rsidR="00AC3E10" w:rsidRPr="00F91C30" w:rsidRDefault="00EC2164" w:rsidP="00113A04">
      <w:pPr>
        <w:spacing w:line="360" w:lineRule="auto"/>
        <w:ind w:firstLine="720"/>
      </w:pPr>
      <w:r w:rsidRPr="00DB0DA3">
        <w:lastRenderedPageBreak/>
        <w:t xml:space="preserve">At each station, the seismic record was pulled for specific time intervals corresponding to the record of earthquakes with magnitudes greater than 5, </w:t>
      </w:r>
      <w:r w:rsidR="00291F25" w:rsidRPr="00DB0DA3">
        <w:t xml:space="preserve">and with </w:t>
      </w:r>
      <w:r w:rsidR="007B7FD5" w:rsidRPr="00DB0DA3">
        <w:t xml:space="preserve">epicentral distances between 108 and </w:t>
      </w:r>
      <w:r w:rsidRPr="00DB0DA3">
        <w:t xml:space="preserve">120 degrees from the station. </w:t>
      </w:r>
      <w:r w:rsidR="0003362A" w:rsidRPr="00DB0DA3">
        <w:t>W</w:t>
      </w:r>
      <w:r w:rsidRPr="00DB0DA3">
        <w:t xml:space="preserve">e examined just over 3000 unique station-earthquake SKS-SKKS pairs </w:t>
      </w:r>
      <w:r w:rsidR="0003362A" w:rsidRPr="00DB0DA3">
        <w:t xml:space="preserve">in order </w:t>
      </w:r>
      <w:r w:rsidRPr="00DB0DA3">
        <w:t>to produce 49 well-constrained pairs of splitting measurements (both null and non-null) from 31 individual earthquakes.</w:t>
      </w:r>
      <w:r w:rsidR="00AC3E10" w:rsidRPr="00AC3E10">
        <w:t xml:space="preserve"> </w:t>
      </w:r>
      <w:r w:rsidR="00AC3E10" w:rsidRPr="00DB0DA3">
        <w:t>Each station had logged approximately 100 events that met the necessary criteria</w:t>
      </w:r>
      <w:r w:rsidR="00752CDE">
        <w:t>,</w:t>
      </w:r>
      <w:r w:rsidR="00AC3E10" w:rsidRPr="00DB0DA3">
        <w:t xml:space="preserve"> indicating that </w:t>
      </w:r>
      <w:r w:rsidR="00AC3E10">
        <w:t>seismic waves from the events</w:t>
      </w:r>
      <w:r w:rsidR="00AC3E10" w:rsidRPr="00DB0DA3">
        <w:t xml:space="preserve"> both passed through the desired region of the lower mantle and were substantial enough to produce distinguishable energy arrivals. However, the majority of events did not produce a splitting measurement that could be used due to unconstrained error or too much noise</w:t>
      </w:r>
      <w:r w:rsidR="00AC3E10">
        <w:t>; fewer than 2% of the possible candidate events could be used.</w:t>
      </w:r>
      <w:r w:rsidRPr="00DB0DA3">
        <w:t xml:space="preserve"> As a whole</w:t>
      </w:r>
      <w:r w:rsidR="009C5E6A" w:rsidRPr="00DB0DA3">
        <w:t>,</w:t>
      </w:r>
      <w:r w:rsidRPr="00DB0DA3">
        <w:t xml:space="preserve"> the network has relatively broad back</w:t>
      </w:r>
      <w:r w:rsidR="009C5E6A" w:rsidRPr="00DB0DA3">
        <w:t>-</w:t>
      </w:r>
      <w:r w:rsidRPr="00DB0DA3">
        <w:t>azimuthal coverage</w:t>
      </w:r>
      <w:r w:rsidR="007B7FD5" w:rsidRPr="00DB0DA3">
        <w:t xml:space="preserve"> (Figure 2)</w:t>
      </w:r>
      <w:r w:rsidRPr="00DB0DA3">
        <w:t xml:space="preserve">. This allows us to </w:t>
      </w:r>
      <w:r w:rsidR="007B7FD5" w:rsidRPr="00DB0DA3">
        <w:t xml:space="preserve">survey a broader area of the lower </w:t>
      </w:r>
      <w:r w:rsidR="00250086" w:rsidRPr="00DB0DA3">
        <w:t>mantle, which</w:t>
      </w:r>
      <w:r w:rsidR="007B7FD5" w:rsidRPr="00DB0DA3">
        <w:t xml:space="preserve"> in turn </w:t>
      </w:r>
      <w:r w:rsidR="00DE6245" w:rsidRPr="00DB0DA3">
        <w:t>allow</w:t>
      </w:r>
      <w:r w:rsidR="00DE6245">
        <w:t>s</w:t>
      </w:r>
      <w:r w:rsidR="00DE6245" w:rsidRPr="00DB0DA3">
        <w:t xml:space="preserve"> </w:t>
      </w:r>
      <w:r w:rsidR="007B7FD5" w:rsidRPr="00DB0DA3">
        <w:t xml:space="preserve">us to create </w:t>
      </w:r>
      <w:r w:rsidRPr="00DB0DA3">
        <w:t xml:space="preserve">more robust inferences about anisotropic structure in </w:t>
      </w:r>
      <w:r w:rsidR="00250086" w:rsidRPr="00DB0DA3">
        <w:t>D”</w:t>
      </w:r>
      <w:r w:rsidR="008F048A">
        <w:t xml:space="preserve"> (Figure 3)</w:t>
      </w:r>
      <w:r w:rsidRPr="00DB0DA3">
        <w:t xml:space="preserve">. </w:t>
      </w:r>
    </w:p>
    <w:p w14:paraId="37F214C7" w14:textId="77777777" w:rsidR="00AC3E10" w:rsidRPr="00DB0DA3" w:rsidRDefault="00AC3E10" w:rsidP="00113A04">
      <w:pPr>
        <w:spacing w:line="360" w:lineRule="auto"/>
      </w:pPr>
      <w:r w:rsidRPr="00DB0DA3">
        <w:rPr>
          <w:noProof/>
        </w:rPr>
        <w:lastRenderedPageBreak/>
        <w:drawing>
          <wp:inline distT="0" distB="0" distL="0" distR="0" wp14:anchorId="0145BD4F" wp14:editId="6B7C29F5">
            <wp:extent cx="5478142" cy="4622800"/>
            <wp:effectExtent l="25400" t="25400" r="3429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Map copy 22.jpg"/>
                    <pic:cNvPicPr/>
                  </pic:nvPicPr>
                  <pic:blipFill rotWithShape="1">
                    <a:blip r:embed="rId9">
                      <a:extLst>
                        <a:ext uri="{28A0092B-C50C-407E-A947-70E740481C1C}">
                          <a14:useLocalDpi xmlns:a14="http://schemas.microsoft.com/office/drawing/2010/main" val="0"/>
                        </a:ext>
                      </a:extLst>
                    </a:blip>
                    <a:srcRect l="19445" r="16435"/>
                    <a:stretch/>
                  </pic:blipFill>
                  <pic:spPr bwMode="auto">
                    <a:xfrm>
                      <a:off x="0" y="0"/>
                      <a:ext cx="5478142" cy="4622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75813E" w14:textId="77777777" w:rsidR="004364A9" w:rsidRDefault="00AC3E10" w:rsidP="00113A04">
      <w:pPr>
        <w:spacing w:line="276" w:lineRule="auto"/>
        <w:rPr>
          <w:i/>
        </w:rPr>
      </w:pPr>
      <w:r w:rsidRPr="00AC3E10">
        <w:rPr>
          <w:i/>
        </w:rPr>
        <w:t>Figure 2</w:t>
      </w:r>
      <w:r w:rsidR="00F91C30">
        <w:rPr>
          <w:i/>
        </w:rPr>
        <w:t>:</w:t>
      </w:r>
      <w:r w:rsidRPr="00AC3E10">
        <w:rPr>
          <w:i/>
        </w:rPr>
        <w:t xml:space="preserve"> </w:t>
      </w:r>
      <w:r>
        <w:rPr>
          <w:i/>
        </w:rPr>
        <w:t>D</w:t>
      </w:r>
      <w:r w:rsidRPr="00AC3E10">
        <w:rPr>
          <w:i/>
        </w:rPr>
        <w:t>istribution of seismic events that produced well-constrained splitting measurements that could be used for this study. The green dots represent the locations of seismic events. The red triangle represents the location of one seismic monitoring station included in this study.</w:t>
      </w:r>
    </w:p>
    <w:p w14:paraId="55D94401" w14:textId="77777777" w:rsidR="004364A9" w:rsidRDefault="004364A9" w:rsidP="00113A04">
      <w:pPr>
        <w:spacing w:line="360" w:lineRule="auto"/>
        <w:rPr>
          <w:i/>
        </w:rPr>
      </w:pPr>
    </w:p>
    <w:p w14:paraId="6104391E" w14:textId="59EC35D0" w:rsidR="008F048A" w:rsidRPr="004364A9" w:rsidRDefault="008F048A" w:rsidP="00113A04">
      <w:pPr>
        <w:spacing w:line="360" w:lineRule="auto"/>
        <w:rPr>
          <w:i/>
        </w:rPr>
      </w:pPr>
      <w:r>
        <w:tab/>
        <w:t>The locations of the seismic events used in this study were selected so that they would be able to determine anisotropy in the vertical direction beneath Alaska.</w:t>
      </w:r>
    </w:p>
    <w:p w14:paraId="5647ADAF" w14:textId="5353AB23" w:rsidR="00BC112E" w:rsidRPr="00F91C30" w:rsidRDefault="008F048A" w:rsidP="00113A04">
      <w:pPr>
        <w:spacing w:line="360" w:lineRule="auto"/>
      </w:pPr>
      <w:r w:rsidRPr="00DB0DA3">
        <w:t>Figure 3 illustrates the ray paths that SKS and SKKS waves take as they travel through Earth, pass through the lower mantle and arrive at a seismic monitoring station on the other side of the planet</w:t>
      </w:r>
      <w:r>
        <w:t xml:space="preserve">. </w:t>
      </w:r>
      <w:r w:rsidRPr="00DB0DA3">
        <w:t>This figure provides a visual representation of the angle that SKS and SKKS waves measured in this study passed through the lower mantle. This figure also illustrates tha</w:t>
      </w:r>
      <w:r w:rsidR="00BC112E">
        <w:t>t there are two SKKS wave paths. I</w:t>
      </w:r>
      <w:r w:rsidRPr="00DB0DA3">
        <w:t xml:space="preserve">t is important to be cognizant of that fact </w:t>
      </w:r>
      <w:r w:rsidR="00BC112E">
        <w:t xml:space="preserve">during data analysis </w:t>
      </w:r>
      <w:r w:rsidRPr="00DB0DA3">
        <w:t>in order to select the correct arrival signature for analysis. In this study, we were only concerned w</w:t>
      </w:r>
      <w:r w:rsidR="00752CDE">
        <w:t xml:space="preserve">ith the </w:t>
      </w:r>
      <w:r w:rsidR="00752CDE">
        <w:lastRenderedPageBreak/>
        <w:t>first arrival (red line</w:t>
      </w:r>
      <w:r w:rsidRPr="00DB0DA3">
        <w:t xml:space="preserve">, shorter path) because that trajectory can be compared with the SKS wave in order to determine anisotropy. </w:t>
      </w:r>
    </w:p>
    <w:p w14:paraId="16DEEC1E" w14:textId="77777777" w:rsidR="00BC112E" w:rsidRPr="00DB0DA3" w:rsidRDefault="00BC112E" w:rsidP="00113A04">
      <w:pPr>
        <w:spacing w:line="360" w:lineRule="auto"/>
      </w:pPr>
      <w:r w:rsidRPr="00DB0DA3">
        <w:rPr>
          <w:noProof/>
        </w:rPr>
        <w:drawing>
          <wp:inline distT="0" distB="0" distL="0" distR="0" wp14:anchorId="156286EE" wp14:editId="73265827">
            <wp:extent cx="5448912" cy="4094252"/>
            <wp:effectExtent l="25400" t="25400" r="3810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Paths.eps"/>
                    <pic:cNvPicPr/>
                  </pic:nvPicPr>
                  <pic:blipFill>
                    <a:blip r:embed="rId10">
                      <a:extLst>
                        <a:ext uri="{28A0092B-C50C-407E-A947-70E740481C1C}">
                          <a14:useLocalDpi xmlns:a14="http://schemas.microsoft.com/office/drawing/2010/main" val="0"/>
                        </a:ext>
                      </a:extLst>
                    </a:blip>
                    <a:stretch>
                      <a:fillRect/>
                    </a:stretch>
                  </pic:blipFill>
                  <pic:spPr>
                    <a:xfrm>
                      <a:off x="0" y="0"/>
                      <a:ext cx="5449504" cy="4094697"/>
                    </a:xfrm>
                    <a:prstGeom prst="rect">
                      <a:avLst/>
                    </a:prstGeom>
                    <a:ln>
                      <a:solidFill>
                        <a:schemeClr val="tx1"/>
                      </a:solidFill>
                    </a:ln>
                  </pic:spPr>
                </pic:pic>
              </a:graphicData>
            </a:graphic>
          </wp:inline>
        </w:drawing>
      </w:r>
    </w:p>
    <w:p w14:paraId="712E3248" w14:textId="56E944C5" w:rsidR="000817A6" w:rsidRDefault="00BC112E" w:rsidP="00113A04">
      <w:pPr>
        <w:spacing w:line="276" w:lineRule="auto"/>
        <w:rPr>
          <w:i/>
        </w:rPr>
      </w:pPr>
      <w:r w:rsidRPr="00BC112E">
        <w:rPr>
          <w:i/>
        </w:rPr>
        <w:t xml:space="preserve">Figure 3: Map of SKS and SKKS wave paths through </w:t>
      </w:r>
      <w:r w:rsidR="000817A6">
        <w:rPr>
          <w:i/>
        </w:rPr>
        <w:t>a cross-section</w:t>
      </w:r>
      <w:r w:rsidRPr="00BC112E">
        <w:rPr>
          <w:i/>
        </w:rPr>
        <w:t xml:space="preserve"> of Earth. The triangle indicates the location of the seismic monitoring station and the asterisk indicates the relative location of the seismic event. This particular model, produced using SplitLab, demonstrates the path of a seismic wave that was created by an event occurring between 108 and 120 degrees away from a recording station in Alaska. </w:t>
      </w:r>
    </w:p>
    <w:p w14:paraId="4E0010DB" w14:textId="77777777" w:rsidR="004364A9" w:rsidRPr="00BC112E" w:rsidRDefault="004364A9" w:rsidP="00113A04">
      <w:pPr>
        <w:spacing w:line="360" w:lineRule="auto"/>
        <w:rPr>
          <w:i/>
        </w:rPr>
      </w:pPr>
    </w:p>
    <w:p w14:paraId="376768DD" w14:textId="60EFFEC9" w:rsidR="00BC112E" w:rsidRPr="00F91C30" w:rsidRDefault="00EC2164" w:rsidP="00113A04">
      <w:pPr>
        <w:spacing w:line="360" w:lineRule="auto"/>
        <w:ind w:firstLine="720"/>
      </w:pPr>
      <w:r w:rsidRPr="00DB0DA3">
        <w:t>In order to produce well-constrained splitting measurements, there were several stages of data pre</w:t>
      </w:r>
      <w:r w:rsidR="00752CDE">
        <w:t>-</w:t>
      </w:r>
      <w:r w:rsidRPr="00DB0DA3">
        <w:t xml:space="preserve">processing that </w:t>
      </w:r>
      <w:r w:rsidR="000817A6">
        <w:t>were</w:t>
      </w:r>
      <w:r w:rsidRPr="00DB0DA3">
        <w:t xml:space="preserve"> completed using the SplitLab software package (Wustefeld et al., 2008). </w:t>
      </w:r>
      <w:r w:rsidR="006B7082">
        <w:t>B</w:t>
      </w:r>
      <w:r w:rsidR="00BC112E" w:rsidRPr="00DB0DA3">
        <w:t xml:space="preserve">y calculating the distance travelled and the corresponding time, we precisely </w:t>
      </w:r>
      <w:r w:rsidR="006B7082">
        <w:t>determine</w:t>
      </w:r>
      <w:r w:rsidR="00752CDE">
        <w:t>d</w:t>
      </w:r>
      <w:r w:rsidR="00BC112E" w:rsidRPr="00DB0DA3">
        <w:t xml:space="preserve"> when the energy arrivals for the SKS and SKKS waves should </w:t>
      </w:r>
      <w:r w:rsidR="00BC112E">
        <w:t>appear</w:t>
      </w:r>
      <w:r w:rsidR="00BC112E" w:rsidRPr="00DB0DA3">
        <w:t xml:space="preserve"> in a specific seismic record. A seismic record</w:t>
      </w:r>
      <w:r w:rsidR="00BC112E">
        <w:t xml:space="preserve">, </w:t>
      </w:r>
      <w:r w:rsidR="00BC112E" w:rsidRPr="00DB0DA3">
        <w:t>even for a single event</w:t>
      </w:r>
      <w:r w:rsidR="00BC112E">
        <w:t>,</w:t>
      </w:r>
      <w:r w:rsidR="00BC112E" w:rsidRPr="00DB0DA3">
        <w:t xml:space="preserve"> is complex and must be carefully constrained in order to isola</w:t>
      </w:r>
      <w:r w:rsidR="006B7082">
        <w:t xml:space="preserve">te the desired energy arrivals </w:t>
      </w:r>
      <w:r w:rsidR="00BC112E">
        <w:t>(Figures 4 &amp; 5). Second</w:t>
      </w:r>
      <w:r w:rsidRPr="00DB0DA3">
        <w:t>, we applied a bandpass filter to each wavef</w:t>
      </w:r>
      <w:r w:rsidR="00B97736">
        <w:t>orm</w:t>
      </w:r>
      <w:r w:rsidR="009C5E6A" w:rsidRPr="00DB0DA3">
        <w:t xml:space="preserve"> with</w:t>
      </w:r>
      <w:r w:rsidR="00B97736">
        <w:t xml:space="preserve"> a corner frequencies range of</w:t>
      </w:r>
      <w:r w:rsidR="009C5E6A" w:rsidRPr="00DB0DA3">
        <w:t xml:space="preserve"> 0.01-</w:t>
      </w:r>
      <w:r w:rsidRPr="00DB0DA3">
        <w:t>0.08</w:t>
      </w:r>
      <w:r w:rsidR="00B97736">
        <w:t xml:space="preserve"> </w:t>
      </w:r>
      <w:r w:rsidRPr="00DB0DA3">
        <w:t>Hz.</w:t>
      </w:r>
      <w:r w:rsidR="00B97736">
        <w:t xml:space="preserve"> In some </w:t>
      </w:r>
      <w:r w:rsidR="00B97736">
        <w:lastRenderedPageBreak/>
        <w:t xml:space="preserve">cases, we adjusted the frequency on either end of this range to optimize our measurements. </w:t>
      </w:r>
      <w:r w:rsidRPr="00DB0DA3">
        <w:t xml:space="preserve"> The specific frequency was chosen manually depending on signal and noise properties of each earthquake-station pair </w:t>
      </w:r>
      <w:r w:rsidR="000817A6">
        <w:t xml:space="preserve">in order </w:t>
      </w:r>
      <w:r w:rsidRPr="00DB0DA3">
        <w:t xml:space="preserve">to filter out as much extraneous noise as possible. The bandpass filter serves to optimize waveform clarity and can remove a significant amount of residual noise in a seismic measurement. Additionally, all waveforms and splitting measurements were visually inspected to ensure that each SKS or SKKS arrival was not contaminated by other phases or by too much ambient noise. The majority of measurements were contaminated, which is evident in the remarkably high attrition rate of the data.  </w:t>
      </w:r>
    </w:p>
    <w:p w14:paraId="152EA544" w14:textId="77777777" w:rsidR="00BC112E" w:rsidRPr="00DB0DA3" w:rsidRDefault="00BC112E" w:rsidP="00113A04">
      <w:pPr>
        <w:spacing w:line="360" w:lineRule="auto"/>
      </w:pPr>
      <w:r w:rsidRPr="00DB0DA3">
        <w:rPr>
          <w:noProof/>
        </w:rPr>
        <w:drawing>
          <wp:inline distT="0" distB="0" distL="0" distR="0" wp14:anchorId="2DBF667F" wp14:editId="04B961CA">
            <wp:extent cx="5437828" cy="4085924"/>
            <wp:effectExtent l="25400" t="25400" r="23495" b="292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Time Curve.eps"/>
                    <pic:cNvPicPr/>
                  </pic:nvPicPr>
                  <pic:blipFill>
                    <a:blip r:embed="rId11">
                      <a:extLst>
                        <a:ext uri="{28A0092B-C50C-407E-A947-70E740481C1C}">
                          <a14:useLocalDpi xmlns:a14="http://schemas.microsoft.com/office/drawing/2010/main" val="0"/>
                        </a:ext>
                      </a:extLst>
                    </a:blip>
                    <a:stretch>
                      <a:fillRect/>
                    </a:stretch>
                  </pic:blipFill>
                  <pic:spPr>
                    <a:xfrm>
                      <a:off x="0" y="0"/>
                      <a:ext cx="5438345" cy="4086312"/>
                    </a:xfrm>
                    <a:prstGeom prst="rect">
                      <a:avLst/>
                    </a:prstGeom>
                    <a:ln>
                      <a:solidFill>
                        <a:schemeClr val="tx1"/>
                      </a:solidFill>
                    </a:ln>
                  </pic:spPr>
                </pic:pic>
              </a:graphicData>
            </a:graphic>
          </wp:inline>
        </w:drawing>
      </w:r>
    </w:p>
    <w:p w14:paraId="3E7465EF" w14:textId="4478F938" w:rsidR="0001679D" w:rsidRDefault="00BC112E" w:rsidP="00113A04">
      <w:pPr>
        <w:spacing w:line="276" w:lineRule="auto"/>
        <w:rPr>
          <w:i/>
        </w:rPr>
      </w:pPr>
      <w:r w:rsidRPr="006B7082">
        <w:rPr>
          <w:i/>
        </w:rPr>
        <w:t xml:space="preserve">Figure 4:  Graph of the travel time and distance travelled by the SKS and SKKS waves as they pass through Earth. </w:t>
      </w:r>
      <w:r w:rsidR="006B7082" w:rsidRPr="006B7082">
        <w:rPr>
          <w:i/>
        </w:rPr>
        <w:t xml:space="preserve">The dotted line within the green section corresponds to the correct distance for a specific station. The intersection of the dotted line and the SKS and SKKS lines provides the expected time window for each phase arrival. </w:t>
      </w:r>
    </w:p>
    <w:p w14:paraId="6FFDB86D" w14:textId="77777777" w:rsidR="004364A9" w:rsidRPr="004364A9" w:rsidRDefault="004364A9" w:rsidP="00113A04">
      <w:pPr>
        <w:spacing w:line="360" w:lineRule="auto"/>
        <w:rPr>
          <w:i/>
        </w:rPr>
      </w:pPr>
    </w:p>
    <w:p w14:paraId="05A72C23" w14:textId="77777777" w:rsidR="006B7082" w:rsidRDefault="006B7082" w:rsidP="00113A04">
      <w:pPr>
        <w:spacing w:line="360" w:lineRule="auto"/>
      </w:pPr>
      <w:r>
        <w:rPr>
          <w:noProof/>
        </w:rPr>
        <w:lastRenderedPageBreak/>
        <w:drawing>
          <wp:inline distT="0" distB="0" distL="0" distR="0" wp14:anchorId="0094CB9B" wp14:editId="6753AAD6">
            <wp:extent cx="5486400" cy="2250040"/>
            <wp:effectExtent l="0" t="0" r="0" b="10795"/>
            <wp:docPr id="2" name="Picture 2" descr="Macintosh HD:Users:ericfein:Downloads:Screen Shot 2016-05-03 at 11.3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fein:Downloads:Screen Shot 2016-05-03 at 11.37.1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50040"/>
                    </a:xfrm>
                    <a:prstGeom prst="rect">
                      <a:avLst/>
                    </a:prstGeom>
                    <a:noFill/>
                    <a:ln>
                      <a:noFill/>
                    </a:ln>
                  </pic:spPr>
                </pic:pic>
              </a:graphicData>
            </a:graphic>
          </wp:inline>
        </w:drawing>
      </w:r>
    </w:p>
    <w:p w14:paraId="47B2CE99" w14:textId="1D88DF65" w:rsidR="00C94275" w:rsidRDefault="006B7082" w:rsidP="00113A04">
      <w:pPr>
        <w:spacing w:line="276" w:lineRule="auto"/>
        <w:rPr>
          <w:i/>
        </w:rPr>
      </w:pPr>
      <w:r>
        <w:rPr>
          <w:i/>
        </w:rPr>
        <w:t xml:space="preserve">Figure 5: </w:t>
      </w:r>
      <w:r w:rsidR="00C94275">
        <w:rPr>
          <w:i/>
        </w:rPr>
        <w:t>An example u</w:t>
      </w:r>
      <w:r>
        <w:rPr>
          <w:i/>
        </w:rPr>
        <w:t xml:space="preserve">nfiltered, uncorrected seismogram. The blue, green and red lines represent vertical, northern and eastern motion relative to the orientation of the seismic station. The pink dotted lines represent the calculated expected arrival times for the SKS and SKKS waves. </w:t>
      </w:r>
    </w:p>
    <w:p w14:paraId="26EEF3B2" w14:textId="77777777" w:rsidR="004364A9" w:rsidRPr="006B7082" w:rsidRDefault="004364A9" w:rsidP="00113A04">
      <w:pPr>
        <w:spacing w:line="360" w:lineRule="auto"/>
        <w:rPr>
          <w:i/>
        </w:rPr>
      </w:pPr>
    </w:p>
    <w:p w14:paraId="48349724" w14:textId="6D9F7B16" w:rsidR="00484A0C" w:rsidRDefault="00B97736" w:rsidP="00113A04">
      <w:pPr>
        <w:spacing w:line="360" w:lineRule="auto"/>
        <w:ind w:firstLine="720"/>
      </w:pPr>
      <w:r>
        <w:t>During splitting analysis, we</w:t>
      </w:r>
      <w:r w:rsidR="00EC2164" w:rsidRPr="00DB0DA3">
        <w:t xml:space="preserve"> determine</w:t>
      </w:r>
      <w:r>
        <w:t>d</w:t>
      </w:r>
      <w:r w:rsidR="00EC2164" w:rsidRPr="00DB0DA3">
        <w:t xml:space="preserve"> if each measurement was well constrained or if there </w:t>
      </w:r>
      <w:r w:rsidR="00175DB1" w:rsidRPr="00DB0DA3">
        <w:t>was</w:t>
      </w:r>
      <w:r w:rsidR="00EC2164" w:rsidRPr="00DB0DA3">
        <w:t xml:space="preserve"> too high a degree of error to include an individual measurement. </w:t>
      </w:r>
      <w:r w:rsidR="00715A99">
        <w:t>After isolating the correct energy arrivals, we used Splitlab to produce data sheets illustrating more deta</w:t>
      </w:r>
      <w:r w:rsidR="00CE00AF">
        <w:t>iled information from each wave</w:t>
      </w:r>
      <w:r w:rsidR="00715A99">
        <w:t>form (Figure 6</w:t>
      </w:r>
      <w:r w:rsidR="00CE00AF">
        <w:t xml:space="preserve"> and 7</w:t>
      </w:r>
      <w:r w:rsidR="00715A99">
        <w:t xml:space="preserve">). </w:t>
      </w:r>
      <w:r w:rsidR="00EC2164" w:rsidRPr="00DB0DA3">
        <w:t>We assigned each splitting measurement a quality of “good”, “fair” or “poor” using several parameters</w:t>
      </w:r>
      <w:r w:rsidR="00715A99">
        <w:t xml:space="preserve">. </w:t>
      </w:r>
      <w:r w:rsidR="00715A99" w:rsidRPr="00DB0DA3">
        <w:t xml:space="preserve">First, the chart found in the </w:t>
      </w:r>
      <w:r w:rsidR="00CE00AF">
        <w:t>top left corner of both Figure 6a (SKS) and Figure 6</w:t>
      </w:r>
      <w:r w:rsidR="00715A99" w:rsidRPr="00DB0DA3">
        <w:t>b (SKKS)</w:t>
      </w:r>
      <w:r w:rsidR="00752CDE">
        <w:t>,</w:t>
      </w:r>
      <w:r w:rsidR="00715A99" w:rsidRPr="00DB0DA3">
        <w:t xml:space="preserve"> as well as the “corrected fast &amp; slow” and “corrected Q” charts</w:t>
      </w:r>
      <w:r w:rsidR="00752CDE">
        <w:t>,</w:t>
      </w:r>
      <w:r w:rsidR="00715A99" w:rsidRPr="00DB0DA3">
        <w:t xml:space="preserve"> illustrate that there is a clear energy arrival at the expected time for each phase. This is important to check because if there is no clear arrival then the rest of the measurements are likely inaccurate and should not be included. Finally, the two charts in the furthest column to the right titled “Energy Map of T” and “Map of Correlation Coefficient” provide information about the error in each measurement.</w:t>
      </w:r>
      <w:r w:rsidR="00715A99">
        <w:t xml:space="preserve"> The chart “Energy Map of T” shows how much energy is on the transverse component after it has been corrected for splitting. A larger dark gray region means </w:t>
      </w:r>
      <w:r w:rsidR="00E96507">
        <w:t xml:space="preserve">that relatively </w:t>
      </w:r>
      <w:r w:rsidR="00715A99">
        <w:t xml:space="preserve">more energy </w:t>
      </w:r>
      <w:r w:rsidR="00752CDE">
        <w:t xml:space="preserve">was </w:t>
      </w:r>
      <w:r w:rsidR="00715A99">
        <w:t xml:space="preserve">left on the transverse component and means the measurement is not </w:t>
      </w:r>
      <w:r w:rsidR="00752CDE">
        <w:t>well-constrained</w:t>
      </w:r>
      <w:r w:rsidR="00715A99">
        <w:t>.</w:t>
      </w:r>
      <w:r w:rsidR="00715A99" w:rsidRPr="00DB0DA3">
        <w:t xml:space="preserve"> </w:t>
      </w:r>
      <w:r w:rsidR="00715A99">
        <w:t>In the chart “Map of</w:t>
      </w:r>
      <w:r w:rsidR="00F91C30">
        <w:t xml:space="preserve"> the Correlation Coefficient”, </w:t>
      </w:r>
      <w:r w:rsidR="00715A99">
        <w:t>t</w:t>
      </w:r>
      <w:r w:rsidR="00715A99" w:rsidRPr="00DB0DA3">
        <w:t xml:space="preserve">he regions shaded dark gray represent </w:t>
      </w:r>
      <w:r w:rsidR="00715A99">
        <w:t>uncertainty in the wave measurement</w:t>
      </w:r>
      <w:r w:rsidR="00715A99" w:rsidRPr="00DB0DA3">
        <w:t xml:space="preserve">. If the regions from either </w:t>
      </w:r>
      <w:r w:rsidR="00E96507">
        <w:t xml:space="preserve">of these plots </w:t>
      </w:r>
      <w:r w:rsidR="00715A99" w:rsidRPr="00DB0DA3">
        <w:t xml:space="preserve">are too large, then </w:t>
      </w:r>
      <w:r w:rsidR="00715A99">
        <w:t xml:space="preserve">we </w:t>
      </w:r>
      <w:r w:rsidR="00715A99">
        <w:lastRenderedPageBreak/>
        <w:t xml:space="preserve">consider that to be evidence of </w:t>
      </w:r>
      <w:r w:rsidR="00715A99" w:rsidRPr="00DB0DA3">
        <w:t xml:space="preserve">too much error </w:t>
      </w:r>
      <w:r w:rsidR="00715A99">
        <w:t>in the measurements and we discard that event from further consideration. In Figures 6a and 6</w:t>
      </w:r>
      <w:r w:rsidR="00715A99" w:rsidRPr="00DB0DA3">
        <w:t>b, the regions shaded dark gray are well</w:t>
      </w:r>
      <w:r w:rsidR="00752CDE">
        <w:t>-</w:t>
      </w:r>
      <w:r w:rsidR="00715A99" w:rsidRPr="00DB0DA3">
        <w:t xml:space="preserve">constrained, small and do not overlap. As a result, </w:t>
      </w:r>
      <w:r w:rsidR="00715A99">
        <w:t xml:space="preserve">there is an acceptably low level of error, and </w:t>
      </w:r>
      <w:r w:rsidR="00715A99" w:rsidRPr="00DB0DA3">
        <w:t xml:space="preserve">we </w:t>
      </w:r>
      <w:r w:rsidR="00715A99">
        <w:t>use these data in our analysis</w:t>
      </w:r>
      <w:r w:rsidR="00715A99" w:rsidRPr="00DB0DA3">
        <w:t xml:space="preserve">. </w:t>
      </w:r>
      <w:r w:rsidR="00752CDE">
        <w:t>T</w:t>
      </w:r>
      <w:r w:rsidR="00F55F1C">
        <w:t xml:space="preserve">his </w:t>
      </w:r>
      <w:r w:rsidR="00E96507">
        <w:t xml:space="preserve">processing </w:t>
      </w:r>
      <w:r w:rsidR="00484A0C">
        <w:t xml:space="preserve">step removed the vast majority of SKS-SKKS pairs from consideration in the usable data set. </w:t>
      </w:r>
    </w:p>
    <w:p w14:paraId="24970C6F" w14:textId="7B25B050" w:rsidR="00CE00AF" w:rsidRDefault="00484A0C" w:rsidP="00113A04">
      <w:pPr>
        <w:spacing w:line="360" w:lineRule="auto"/>
        <w:ind w:firstLine="720"/>
      </w:pPr>
      <w:r>
        <w:t xml:space="preserve"> </w:t>
      </w:r>
      <w:r w:rsidR="00D23D63" w:rsidRPr="00DB0DA3">
        <w:t xml:space="preserve">In order to determine the location of anisotropy in the lower mantle, </w:t>
      </w:r>
      <w:r>
        <w:t xml:space="preserve">the usable </w:t>
      </w:r>
      <w:r w:rsidR="00D23D63" w:rsidRPr="00DB0DA3">
        <w:t xml:space="preserve">SKS and SKKS pairs must be characterized as “discrepant” or “non-discrepant”.  Discrepant pairs are evidence of anisotropy. </w:t>
      </w:r>
      <w:r w:rsidR="00BD4809" w:rsidRPr="00DB0DA3">
        <w:t>There are several steps involved in characterizing a</w:t>
      </w:r>
      <w:r w:rsidR="00D23D63" w:rsidRPr="00DB0DA3">
        <w:t xml:space="preserve"> pair of SKS and SKKS waves as discrepant or non-discrepant. First,</w:t>
      </w:r>
      <w:r w:rsidR="00BD4809" w:rsidRPr="00DB0DA3">
        <w:t xml:space="preserve"> </w:t>
      </w:r>
      <w:r w:rsidR="00A977C5">
        <w:t>the uncorrected particle motion is examined in order to determine if the particle moves in a linear pattern (Figure 6: Particle Motion Before and After). If particle motion is linear, that waveform is characterized as</w:t>
      </w:r>
      <w:r w:rsidR="00EC2164" w:rsidRPr="00DB0DA3">
        <w:t xml:space="preserve"> “null”</w:t>
      </w:r>
      <w:r w:rsidR="00A977C5">
        <w:t xml:space="preserve">. However, if particle motion is elliptical, that waveform is characterized as “not null”. </w:t>
      </w:r>
      <w:r w:rsidR="00A977C5" w:rsidRPr="00DB0DA3">
        <w:t xml:space="preserve">This characterization indicates either isotropy or alignment of the back-azimuth with the fast or slow axis of an anisotropic medium. If both the SKS and SKKS arrivals </w:t>
      </w:r>
      <w:r w:rsidR="00E96507">
        <w:t>a</w:t>
      </w:r>
      <w:r w:rsidR="00E96507" w:rsidRPr="00DB0DA3">
        <w:t xml:space="preserve">re </w:t>
      </w:r>
      <w:r w:rsidR="00A977C5" w:rsidRPr="00DB0DA3">
        <w:t xml:space="preserve">both characterized as “null” or both characterized as “not null”, then the pair </w:t>
      </w:r>
      <w:r w:rsidR="00E96507">
        <w:t>i</w:t>
      </w:r>
      <w:r w:rsidR="00E96507" w:rsidRPr="00DB0DA3">
        <w:t xml:space="preserve">s </w:t>
      </w:r>
      <w:r w:rsidR="00A977C5" w:rsidRPr="00DB0DA3">
        <w:t xml:space="preserve">considered non-discrepant indicating no evidence for anisotropy. However, if the characterization of the SKS and SKKS arrivals </w:t>
      </w:r>
      <w:r w:rsidR="00E96507">
        <w:t>does</w:t>
      </w:r>
      <w:r w:rsidR="00E96507" w:rsidRPr="00DB0DA3">
        <w:t xml:space="preserve"> </w:t>
      </w:r>
      <w:r w:rsidR="00A977C5" w:rsidRPr="00DB0DA3">
        <w:t xml:space="preserve">not match, then the pair </w:t>
      </w:r>
      <w:r w:rsidR="00E96507">
        <w:t>i</w:t>
      </w:r>
      <w:r w:rsidR="00E96507" w:rsidRPr="00DB0DA3">
        <w:t xml:space="preserve">s </w:t>
      </w:r>
      <w:r w:rsidR="00A977C5" w:rsidRPr="00DB0DA3">
        <w:t>considered discrepant, indicating anisotropy in the lower mantle at the points measured.</w:t>
      </w:r>
    </w:p>
    <w:p w14:paraId="51C4B552" w14:textId="3E1A3071" w:rsidR="00484A0C" w:rsidRDefault="00A977C5" w:rsidP="00113A04">
      <w:pPr>
        <w:spacing w:line="360" w:lineRule="auto"/>
        <w:ind w:firstLine="720"/>
      </w:pPr>
      <w:r>
        <w:t xml:space="preserve"> </w:t>
      </w:r>
      <w:r w:rsidR="00484A0C" w:rsidRPr="00DB0DA3">
        <w:t>In</w:t>
      </w:r>
      <w:r>
        <w:t xml:space="preserve"> Figure 6,</w:t>
      </w:r>
      <w:r w:rsidR="00484A0C" w:rsidRPr="00DB0DA3">
        <w:t xml:space="preserve"> </w:t>
      </w:r>
      <w:r>
        <w:t xml:space="preserve">for </w:t>
      </w:r>
      <w:r w:rsidR="00484A0C" w:rsidRPr="00DB0DA3">
        <w:t xml:space="preserve">the SKS-SKKS pair </w:t>
      </w:r>
      <w:r w:rsidR="00484A0C">
        <w:t>shown</w:t>
      </w:r>
      <w:r>
        <w:t>,</w:t>
      </w:r>
      <w:r w:rsidR="00484A0C" w:rsidRPr="00DB0DA3">
        <w:t xml:space="preserve"> </w:t>
      </w:r>
      <w:r w:rsidRPr="00DB0DA3">
        <w:t>the difference between elliptical and linear particle motion is clearly illustrated</w:t>
      </w:r>
      <w:r>
        <w:t xml:space="preserve"> in their respective </w:t>
      </w:r>
      <w:r w:rsidR="00484A0C">
        <w:t>chart</w:t>
      </w:r>
      <w:r>
        <w:t>s</w:t>
      </w:r>
      <w:r w:rsidR="00484A0C">
        <w:t xml:space="preserve"> labeled </w:t>
      </w:r>
      <w:r>
        <w:t>“Particle Motion Before and A</w:t>
      </w:r>
      <w:r w:rsidR="00484A0C">
        <w:t>fter</w:t>
      </w:r>
      <w:r>
        <w:t>”. In Figure 6</w:t>
      </w:r>
      <w:r w:rsidR="00484A0C" w:rsidRPr="00DB0DA3">
        <w:t>a, particle motion follows a nearly linear path</w:t>
      </w:r>
      <w:r w:rsidR="00752CDE">
        <w:t>. H</w:t>
      </w:r>
      <w:r w:rsidR="00484A0C" w:rsidRPr="00DB0DA3">
        <w:t xml:space="preserve">owever, in Figure </w:t>
      </w:r>
      <w:r>
        <w:t>6</w:t>
      </w:r>
      <w:r w:rsidR="00484A0C" w:rsidRPr="00DB0DA3">
        <w:t xml:space="preserve">b, it is clear that </w:t>
      </w:r>
      <w:r w:rsidR="00E96507">
        <w:t xml:space="preserve">the </w:t>
      </w:r>
      <w:r w:rsidR="00484A0C" w:rsidRPr="00DB0DA3">
        <w:t xml:space="preserve">path motion is not linear. As a result, it is possible to label the first data sheet as “null” and the second data sheet as “not null”. </w:t>
      </w:r>
      <w:r>
        <w:t>Since the characterizations do not match, the</w:t>
      </w:r>
      <w:r w:rsidR="00484A0C" w:rsidRPr="00DB0DA3">
        <w:t xml:space="preserve"> SKS-SKKS </w:t>
      </w:r>
      <w:r>
        <w:t>pair is considered discrepant</w:t>
      </w:r>
      <w:r w:rsidR="00484A0C" w:rsidRPr="00DB0DA3">
        <w:t xml:space="preserve"> and </w:t>
      </w:r>
      <w:r w:rsidR="00E96507">
        <w:t xml:space="preserve">therefore the pair </w:t>
      </w:r>
      <w:r w:rsidR="00484A0C" w:rsidRPr="00DB0DA3">
        <w:t>indicates evidence of anisotropy</w:t>
      </w:r>
      <w:r>
        <w:t>.</w:t>
      </w:r>
    </w:p>
    <w:p w14:paraId="1661D8CC" w14:textId="2EA55338" w:rsidR="00F91C30" w:rsidRDefault="00715A99" w:rsidP="00113A04">
      <w:pPr>
        <w:spacing w:line="360" w:lineRule="auto"/>
      </w:pPr>
      <w:r w:rsidRPr="00DB0DA3">
        <w:rPr>
          <w:noProof/>
        </w:rPr>
        <w:lastRenderedPageBreak/>
        <w:drawing>
          <wp:inline distT="0" distB="0" distL="0" distR="0" wp14:anchorId="0FCDB00F" wp14:editId="4027B9B5">
            <wp:extent cx="4774710" cy="3517900"/>
            <wp:effectExtent l="25400" t="25400" r="260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A SKKS copy.jpg"/>
                    <pic:cNvPicPr/>
                  </pic:nvPicPr>
                  <pic:blipFill>
                    <a:blip r:embed="rId13">
                      <a:extLst>
                        <a:ext uri="{28A0092B-C50C-407E-A947-70E740481C1C}">
                          <a14:useLocalDpi xmlns:a14="http://schemas.microsoft.com/office/drawing/2010/main" val="0"/>
                        </a:ext>
                      </a:extLst>
                    </a:blip>
                    <a:stretch>
                      <a:fillRect/>
                    </a:stretch>
                  </pic:blipFill>
                  <pic:spPr>
                    <a:xfrm>
                      <a:off x="0" y="0"/>
                      <a:ext cx="4774710" cy="3517900"/>
                    </a:xfrm>
                    <a:prstGeom prst="rect">
                      <a:avLst/>
                    </a:prstGeom>
                    <a:ln>
                      <a:solidFill>
                        <a:schemeClr val="tx1"/>
                      </a:solidFill>
                    </a:ln>
                  </pic:spPr>
                </pic:pic>
              </a:graphicData>
            </a:graphic>
          </wp:inline>
        </w:drawing>
      </w:r>
    </w:p>
    <w:p w14:paraId="041D95A1" w14:textId="77777777" w:rsidR="00715A99" w:rsidRPr="00DB0DA3" w:rsidRDefault="00715A99" w:rsidP="00113A04">
      <w:pPr>
        <w:spacing w:line="360" w:lineRule="auto"/>
      </w:pPr>
      <w:r w:rsidRPr="00DB0DA3">
        <w:rPr>
          <w:noProof/>
        </w:rPr>
        <w:drawing>
          <wp:inline distT="0" distB="0" distL="0" distR="0" wp14:anchorId="3B6F4A78" wp14:editId="79361243">
            <wp:extent cx="4775108" cy="3517900"/>
            <wp:effectExtent l="25400" t="25400" r="26035" b="12700"/>
            <wp:docPr id="7" name="Picture 7" descr="Macintosh HD:Users:ericfein:Downloads:PPLA Combin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ricfein:Downloads:PPLA Combined.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6276" cy="3518761"/>
                    </a:xfrm>
                    <a:prstGeom prst="rect">
                      <a:avLst/>
                    </a:prstGeom>
                    <a:noFill/>
                    <a:ln>
                      <a:solidFill>
                        <a:schemeClr val="tx1"/>
                      </a:solidFill>
                    </a:ln>
                  </pic:spPr>
                </pic:pic>
              </a:graphicData>
            </a:graphic>
          </wp:inline>
        </w:drawing>
      </w:r>
    </w:p>
    <w:p w14:paraId="0E3F12F1" w14:textId="1BA4F47B" w:rsidR="00340D5D" w:rsidRDefault="00715A99" w:rsidP="00113A04">
      <w:pPr>
        <w:spacing w:line="276" w:lineRule="auto"/>
        <w:rPr>
          <w:i/>
        </w:rPr>
      </w:pPr>
      <w:r>
        <w:rPr>
          <w:i/>
        </w:rPr>
        <w:t>Figure 6</w:t>
      </w:r>
      <w:r w:rsidR="00340D5D">
        <w:rPr>
          <w:i/>
        </w:rPr>
        <w:t xml:space="preserve">. </w:t>
      </w:r>
      <w:r w:rsidR="00E96507">
        <w:rPr>
          <w:i/>
        </w:rPr>
        <w:t>E</w:t>
      </w:r>
      <w:r w:rsidRPr="00F55F1C">
        <w:rPr>
          <w:i/>
        </w:rPr>
        <w:t xml:space="preserve">xample </w:t>
      </w:r>
      <w:r w:rsidR="00340D5D">
        <w:rPr>
          <w:i/>
        </w:rPr>
        <w:t>data sheet</w:t>
      </w:r>
      <w:r w:rsidR="00E96507">
        <w:rPr>
          <w:i/>
        </w:rPr>
        <w:t>s</w:t>
      </w:r>
      <w:r w:rsidR="00340D5D">
        <w:rPr>
          <w:i/>
        </w:rPr>
        <w:t xml:space="preserve"> for </w:t>
      </w:r>
      <w:r w:rsidRPr="00F55F1C">
        <w:rPr>
          <w:i/>
        </w:rPr>
        <w:t>a discrepant SKS-SKKS pair. This pair was produced from a measurement of a magnitude 6.6 earthquake recorded at seismic station PPLA in A</w:t>
      </w:r>
      <w:r>
        <w:rPr>
          <w:i/>
        </w:rPr>
        <w:t>laska on March 5, 2010. Figure 6</w:t>
      </w:r>
      <w:r w:rsidRPr="00F55F1C">
        <w:rPr>
          <w:i/>
        </w:rPr>
        <w:t xml:space="preserve">a </w:t>
      </w:r>
      <w:r w:rsidR="00340D5D">
        <w:rPr>
          <w:i/>
        </w:rPr>
        <w:t xml:space="preserve">(top sheet) </w:t>
      </w:r>
      <w:r w:rsidRPr="00F55F1C">
        <w:rPr>
          <w:i/>
        </w:rPr>
        <w:t>was created f</w:t>
      </w:r>
      <w:r>
        <w:rPr>
          <w:i/>
        </w:rPr>
        <w:t>rom the SKS arrival and Figure 6</w:t>
      </w:r>
      <w:r w:rsidRPr="00F55F1C">
        <w:rPr>
          <w:i/>
        </w:rPr>
        <w:t xml:space="preserve">b </w:t>
      </w:r>
      <w:r w:rsidR="00340D5D">
        <w:rPr>
          <w:i/>
        </w:rPr>
        <w:t xml:space="preserve">(bottom sheet) </w:t>
      </w:r>
      <w:r w:rsidRPr="00F55F1C">
        <w:rPr>
          <w:i/>
        </w:rPr>
        <w:t xml:space="preserve">was created from the SKKS arrival. </w:t>
      </w:r>
    </w:p>
    <w:p w14:paraId="2243C929" w14:textId="77777777" w:rsidR="004364A9" w:rsidRDefault="004364A9" w:rsidP="00113A04">
      <w:pPr>
        <w:spacing w:line="360" w:lineRule="auto"/>
        <w:rPr>
          <w:i/>
        </w:rPr>
      </w:pPr>
    </w:p>
    <w:p w14:paraId="2CEE7018" w14:textId="61EE90FF" w:rsidR="00113A04" w:rsidRDefault="00CE00AF" w:rsidP="00113A04">
      <w:pPr>
        <w:spacing w:line="360" w:lineRule="auto"/>
        <w:ind w:firstLine="720"/>
      </w:pPr>
      <w:r>
        <w:lastRenderedPageBreak/>
        <w:t>A</w:t>
      </w:r>
      <w:r w:rsidRPr="00DB0DA3">
        <w:t xml:space="preserve">nalysis of </w:t>
      </w:r>
      <w:r>
        <w:t>the data represented in Figure 7</w:t>
      </w:r>
      <w:r w:rsidRPr="00DB0DA3">
        <w:t xml:space="preserve"> produces a significantly different result than analysis of the data represented</w:t>
      </w:r>
      <w:r>
        <w:t xml:space="preserve"> in Figure 6</w:t>
      </w:r>
      <w:r w:rsidRPr="00DB0DA3">
        <w:t>. The chart</w:t>
      </w:r>
      <w:r>
        <w:t>s</w:t>
      </w:r>
      <w:r w:rsidRPr="00DB0DA3">
        <w:t xml:space="preserve"> representing particle motion in Figure</w:t>
      </w:r>
      <w:r w:rsidR="00752CDE">
        <w:t>s</w:t>
      </w:r>
      <w:r w:rsidR="004364A9">
        <w:t xml:space="preserve"> 7a and 7</w:t>
      </w:r>
      <w:r w:rsidRPr="00DB0DA3">
        <w:t>b do not indicate any evidence of anisotropy. In both Figure</w:t>
      </w:r>
      <w:r w:rsidR="004364A9">
        <w:t>s 7a and 7</w:t>
      </w:r>
      <w:r w:rsidRPr="00DB0DA3">
        <w:t xml:space="preserve">b, the particle motions are similar, </w:t>
      </w:r>
      <w:r w:rsidR="00E96507">
        <w:t xml:space="preserve">and </w:t>
      </w:r>
      <w:r w:rsidRPr="00DB0DA3">
        <w:t xml:space="preserve">although </w:t>
      </w:r>
      <w:r w:rsidR="00E96507">
        <w:t xml:space="preserve">they are </w:t>
      </w:r>
      <w:r>
        <w:t xml:space="preserve">not </w:t>
      </w:r>
      <w:r w:rsidRPr="00DB0DA3">
        <w:t>perfectly elliptical, they are clearly not linear and both follow similar paths. Neither were characterized as “null” and as a result, this SKS-SKKS pair can be labeled “non-discrepant” meaning that there is no evidence for anisot</w:t>
      </w:r>
      <w:r>
        <w:t xml:space="preserve">ropy. </w:t>
      </w:r>
    </w:p>
    <w:p w14:paraId="60A9820A" w14:textId="4D1944E6" w:rsidR="00CE00AF" w:rsidRDefault="00113A04" w:rsidP="00113A04">
      <w:r>
        <w:br w:type="page"/>
      </w:r>
    </w:p>
    <w:p w14:paraId="45A613B3" w14:textId="364C53C8" w:rsidR="00CE00AF" w:rsidRPr="00DB0DA3" w:rsidRDefault="00CE00AF" w:rsidP="00113A04">
      <w:pPr>
        <w:spacing w:line="360" w:lineRule="auto"/>
      </w:pPr>
      <w:r w:rsidRPr="00DB0DA3">
        <w:rPr>
          <w:noProof/>
        </w:rPr>
        <w:lastRenderedPageBreak/>
        <w:drawing>
          <wp:inline distT="0" distB="0" distL="0" distR="0" wp14:anchorId="108DAA8C" wp14:editId="1411FC3C">
            <wp:extent cx="4888865" cy="3581400"/>
            <wp:effectExtent l="25400" t="25400" r="1333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X Combined copy.jpg"/>
                    <pic:cNvPicPr/>
                  </pic:nvPicPr>
                  <pic:blipFill>
                    <a:blip r:embed="rId15">
                      <a:extLst>
                        <a:ext uri="{28A0092B-C50C-407E-A947-70E740481C1C}">
                          <a14:useLocalDpi xmlns:a14="http://schemas.microsoft.com/office/drawing/2010/main" val="0"/>
                        </a:ext>
                      </a:extLst>
                    </a:blip>
                    <a:stretch>
                      <a:fillRect/>
                    </a:stretch>
                  </pic:blipFill>
                  <pic:spPr>
                    <a:xfrm>
                      <a:off x="0" y="0"/>
                      <a:ext cx="4891600" cy="3583404"/>
                    </a:xfrm>
                    <a:prstGeom prst="rect">
                      <a:avLst/>
                    </a:prstGeom>
                    <a:ln>
                      <a:solidFill>
                        <a:schemeClr val="tx1"/>
                      </a:solidFill>
                    </a:ln>
                  </pic:spPr>
                </pic:pic>
              </a:graphicData>
            </a:graphic>
          </wp:inline>
        </w:drawing>
      </w:r>
    </w:p>
    <w:p w14:paraId="0F4E9358" w14:textId="77777777" w:rsidR="00CE00AF" w:rsidRPr="00DB0DA3" w:rsidRDefault="00CE00AF" w:rsidP="00113A04">
      <w:pPr>
        <w:spacing w:line="360" w:lineRule="auto"/>
      </w:pPr>
      <w:r w:rsidRPr="00DB0DA3">
        <w:rPr>
          <w:noProof/>
        </w:rPr>
        <w:drawing>
          <wp:inline distT="0" distB="0" distL="0" distR="0" wp14:anchorId="6125CD94" wp14:editId="1900C1D8">
            <wp:extent cx="4888865" cy="3530600"/>
            <wp:effectExtent l="25400" t="25400" r="1333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X Combined (1) copy.jpg"/>
                    <pic:cNvPicPr/>
                  </pic:nvPicPr>
                  <pic:blipFill>
                    <a:blip r:embed="rId16">
                      <a:extLst>
                        <a:ext uri="{28A0092B-C50C-407E-A947-70E740481C1C}">
                          <a14:useLocalDpi xmlns:a14="http://schemas.microsoft.com/office/drawing/2010/main" val="0"/>
                        </a:ext>
                      </a:extLst>
                    </a:blip>
                    <a:stretch>
                      <a:fillRect/>
                    </a:stretch>
                  </pic:blipFill>
                  <pic:spPr>
                    <a:xfrm>
                      <a:off x="0" y="0"/>
                      <a:ext cx="4890741" cy="3531955"/>
                    </a:xfrm>
                    <a:prstGeom prst="rect">
                      <a:avLst/>
                    </a:prstGeom>
                    <a:ln>
                      <a:solidFill>
                        <a:schemeClr val="tx1"/>
                      </a:solidFill>
                    </a:ln>
                  </pic:spPr>
                </pic:pic>
              </a:graphicData>
            </a:graphic>
          </wp:inline>
        </w:drawing>
      </w:r>
    </w:p>
    <w:p w14:paraId="7A518C69" w14:textId="56182363" w:rsidR="00E96507" w:rsidRDefault="00CE00AF" w:rsidP="00113A04">
      <w:pPr>
        <w:spacing w:line="276" w:lineRule="auto"/>
      </w:pPr>
      <w:r>
        <w:rPr>
          <w:i/>
        </w:rPr>
        <w:t>Figure 7</w:t>
      </w:r>
      <w:r w:rsidR="00E96507">
        <w:rPr>
          <w:i/>
        </w:rPr>
        <w:t xml:space="preserve">. Example data sheets for </w:t>
      </w:r>
      <w:r w:rsidRPr="00715A99">
        <w:rPr>
          <w:i/>
        </w:rPr>
        <w:t>a non-discrepant SKS-SKKS pair. This pair was produced from a measurement of a magnitude 6.6 earthquake recorded at seismic station PAX in Ala</w:t>
      </w:r>
      <w:r>
        <w:rPr>
          <w:i/>
        </w:rPr>
        <w:t>ska on August 16, 2013. Figure 7</w:t>
      </w:r>
      <w:r w:rsidRPr="00715A99">
        <w:rPr>
          <w:i/>
        </w:rPr>
        <w:t xml:space="preserve">a </w:t>
      </w:r>
      <w:r w:rsidR="00E96507">
        <w:rPr>
          <w:i/>
        </w:rPr>
        <w:t xml:space="preserve">(top) </w:t>
      </w:r>
      <w:r w:rsidRPr="00715A99">
        <w:rPr>
          <w:i/>
        </w:rPr>
        <w:t>was created f</w:t>
      </w:r>
      <w:r>
        <w:rPr>
          <w:i/>
        </w:rPr>
        <w:t>rom the SKS arrival and Figure 7</w:t>
      </w:r>
      <w:r w:rsidRPr="00715A99">
        <w:rPr>
          <w:i/>
        </w:rPr>
        <w:t xml:space="preserve">b </w:t>
      </w:r>
      <w:r w:rsidR="00E96507">
        <w:rPr>
          <w:i/>
        </w:rPr>
        <w:t xml:space="preserve">(bottom) </w:t>
      </w:r>
      <w:r w:rsidRPr="00715A99">
        <w:rPr>
          <w:i/>
        </w:rPr>
        <w:t>was created from the SKKS arrival.</w:t>
      </w:r>
      <w:r>
        <w:t xml:space="preserve"> </w:t>
      </w:r>
    </w:p>
    <w:p w14:paraId="77127F27" w14:textId="77777777" w:rsidR="004364A9" w:rsidRDefault="004364A9" w:rsidP="00113A04">
      <w:pPr>
        <w:spacing w:line="360" w:lineRule="auto"/>
      </w:pPr>
    </w:p>
    <w:p w14:paraId="0266A6F3" w14:textId="4382C6EC" w:rsidR="00EC2164" w:rsidRPr="00DB0DA3" w:rsidRDefault="00FF3D3A" w:rsidP="00113A04">
      <w:pPr>
        <w:spacing w:line="360" w:lineRule="auto"/>
        <w:ind w:firstLine="720"/>
      </w:pPr>
      <w:r>
        <w:t xml:space="preserve">For each SKS-SKKS pair, we considered the measured splitting parameters </w:t>
      </w:r>
      <w:r w:rsidR="00CE00AF">
        <w:t>in combination with</w:t>
      </w:r>
      <w:r>
        <w:t xml:space="preserve"> the event location</w:t>
      </w:r>
      <w:r w:rsidR="00EC2164" w:rsidRPr="00DB0DA3">
        <w:t xml:space="preserve"> and station location. The</w:t>
      </w:r>
      <w:r w:rsidR="00250086" w:rsidRPr="00DB0DA3">
        <w:t xml:space="preserve"> event location and station location</w:t>
      </w:r>
      <w:r w:rsidR="00EC2164" w:rsidRPr="00DB0DA3">
        <w:t xml:space="preserve"> data points can be used to calculate the location where the SKS and SKKS waves pass through the lower mantle. It is critical to calculate these locations because that is how we determine which regions of the lower mantle exhibit anisotropy and which regions do not. The coordinates for mapping the SKS and SKKS phases were calcul</w:t>
      </w:r>
      <w:r w:rsidR="0054356E" w:rsidRPr="00DB0DA3">
        <w:t>ated</w:t>
      </w:r>
      <w:r w:rsidR="009C5E6A" w:rsidRPr="00DB0DA3">
        <w:t xml:space="preserve"> using</w:t>
      </w:r>
      <w:r w:rsidR="0054356E" w:rsidRPr="00DB0DA3">
        <w:t xml:space="preserve"> </w:t>
      </w:r>
      <w:r w:rsidR="00CC1469">
        <w:t xml:space="preserve">the </w:t>
      </w:r>
      <w:r w:rsidR="0054356E" w:rsidRPr="00DB0DA3">
        <w:t>TauP Toolkit</w:t>
      </w:r>
      <w:r w:rsidR="00CB1996" w:rsidRPr="00DB0DA3">
        <w:t xml:space="preserve"> (Crotwell et al</w:t>
      </w:r>
      <w:r w:rsidR="0054356E" w:rsidRPr="00DB0DA3">
        <w:t>.</w:t>
      </w:r>
      <w:r w:rsidR="00CB1996" w:rsidRPr="00DB0DA3">
        <w:t xml:space="preserve"> 1999)</w:t>
      </w:r>
      <w:r w:rsidR="00CC1469">
        <w:t xml:space="preserve">, which is </w:t>
      </w:r>
      <w:r w:rsidR="0054356E" w:rsidRPr="00DB0DA3">
        <w:t>a seismic travel time calculator</w:t>
      </w:r>
      <w:r w:rsidR="00EC2164" w:rsidRPr="00DB0DA3">
        <w:t xml:space="preserve">. </w:t>
      </w:r>
      <w:r w:rsidR="009C5E6A" w:rsidRPr="00DB0DA3">
        <w:t>However, i</w:t>
      </w:r>
      <w:r w:rsidR="0054356E" w:rsidRPr="00DB0DA3">
        <w:t xml:space="preserve">n addition to travel times, </w:t>
      </w:r>
      <w:r w:rsidR="00587284" w:rsidRPr="00DB0DA3">
        <w:t xml:space="preserve">the TauP Toolkit </w:t>
      </w:r>
      <w:r w:rsidR="0054356E" w:rsidRPr="00DB0DA3">
        <w:t>can</w:t>
      </w:r>
      <w:r w:rsidR="009C5E6A" w:rsidRPr="00DB0DA3">
        <w:t xml:space="preserve"> also</w:t>
      </w:r>
      <w:r w:rsidR="0054356E" w:rsidRPr="00DB0DA3">
        <w:t xml:space="preserve"> </w:t>
      </w:r>
      <w:r w:rsidR="0058595E" w:rsidRPr="00DB0DA3">
        <w:t xml:space="preserve">be used to </w:t>
      </w:r>
      <w:r w:rsidR="0054356E" w:rsidRPr="00DB0DA3">
        <w:t xml:space="preserve">calculate derivative information such as ray paths through </w:t>
      </w:r>
      <w:r w:rsidR="00587284" w:rsidRPr="00DB0DA3">
        <w:t>Earth</w:t>
      </w:r>
      <w:r w:rsidR="0054356E" w:rsidRPr="00DB0DA3">
        <w:t xml:space="preserve">, pierce points and turning points. It not only can </w:t>
      </w:r>
      <w:r w:rsidR="0058595E" w:rsidRPr="00DB0DA3">
        <w:t xml:space="preserve">calculate </w:t>
      </w:r>
      <w:r w:rsidR="0054356E" w:rsidRPr="00DB0DA3">
        <w:t>variable velocity models</w:t>
      </w:r>
      <w:r w:rsidR="004364A9">
        <w:t>,</w:t>
      </w:r>
      <w:r w:rsidR="0054356E" w:rsidRPr="00DB0DA3">
        <w:t xml:space="preserve"> but it can also </w:t>
      </w:r>
      <w:r w:rsidR="00CC1469">
        <w:t>determine arrival</w:t>
      </w:r>
      <w:r w:rsidR="00CC1469" w:rsidRPr="00DB0DA3">
        <w:t xml:space="preserve"> </w:t>
      </w:r>
      <w:r w:rsidR="009C5E6A" w:rsidRPr="00DB0DA3">
        <w:t>times for the majority of measured seismic phases</w:t>
      </w:r>
      <w:r w:rsidR="00305790" w:rsidRPr="00DB0DA3">
        <w:t xml:space="preserve"> (Crotwell et al</w:t>
      </w:r>
      <w:r w:rsidR="009C5E6A" w:rsidRPr="00DB0DA3">
        <w:t>.</w:t>
      </w:r>
      <w:r w:rsidR="00305790" w:rsidRPr="00DB0DA3">
        <w:t xml:space="preserve"> 1999)</w:t>
      </w:r>
      <w:r w:rsidR="004364A9">
        <w:t>.</w:t>
      </w:r>
      <w:r w:rsidR="009C5E6A" w:rsidRPr="00DB0DA3">
        <w:t xml:space="preserve"> In this study, we used </w:t>
      </w:r>
      <w:r w:rsidR="00587284" w:rsidRPr="00DB0DA3">
        <w:t xml:space="preserve">the </w:t>
      </w:r>
      <w:r w:rsidR="009C5E6A" w:rsidRPr="00DB0DA3">
        <w:t xml:space="preserve">TauP Toolkit to calculate the pierce points of SKS and SKKS waves as they traveled through the lower mantle. </w:t>
      </w:r>
    </w:p>
    <w:p w14:paraId="371F5D85" w14:textId="324D6DEE" w:rsidR="00EC2164" w:rsidRPr="00DB0DA3" w:rsidRDefault="00EC2164" w:rsidP="00113A04">
      <w:pPr>
        <w:spacing w:line="360" w:lineRule="auto"/>
        <w:ind w:firstLine="720"/>
      </w:pPr>
      <w:r w:rsidRPr="00DB0DA3">
        <w:t>After calculating SKS and SKKS pierce points, the data w</w:t>
      </w:r>
      <w:r w:rsidR="00175DB1" w:rsidRPr="00DB0DA3">
        <w:t>ere</w:t>
      </w:r>
      <w:r w:rsidRPr="00DB0DA3">
        <w:t xml:space="preserve"> plotted on a map of Alaska and Northe</w:t>
      </w:r>
      <w:r w:rsidR="00425899" w:rsidRPr="00DB0DA3">
        <w:t xml:space="preserve">rn Canada </w:t>
      </w:r>
      <w:r w:rsidR="00CC1469" w:rsidRPr="00DB0DA3">
        <w:t xml:space="preserve">using the Mat Lab mapping software package </w:t>
      </w:r>
      <w:r w:rsidR="00425899" w:rsidRPr="00DB0DA3">
        <w:t>in order to determine</w:t>
      </w:r>
      <w:r w:rsidRPr="00DB0DA3">
        <w:t xml:space="preserve"> geographic patterns in the locations of discrepant and non-discrepant pairs. Discrepant and non-discrepant pairs were distinguished using distinct colors</w:t>
      </w:r>
      <w:r w:rsidR="00CC1469">
        <w:t>, and a</w:t>
      </w:r>
      <w:r w:rsidRPr="00DB0DA3">
        <w:t xml:space="preserve">ssociated </w:t>
      </w:r>
      <w:r w:rsidR="00CC1469">
        <w:t xml:space="preserve">seismic </w:t>
      </w:r>
      <w:r w:rsidRPr="00DB0DA3">
        <w:t xml:space="preserve">stations were also plotted for reference. </w:t>
      </w:r>
    </w:p>
    <w:p w14:paraId="4953755C" w14:textId="77777777" w:rsidR="00F7014F" w:rsidRPr="00DB0DA3" w:rsidRDefault="00F7014F" w:rsidP="00113A04">
      <w:pPr>
        <w:spacing w:line="360" w:lineRule="auto"/>
      </w:pPr>
      <w:r w:rsidRPr="00DB0DA3">
        <w:br w:type="page"/>
      </w:r>
    </w:p>
    <w:p w14:paraId="21CA2430" w14:textId="77777777" w:rsidR="00F7014F" w:rsidRPr="00DB0DA3" w:rsidRDefault="00F7014F" w:rsidP="00113A04">
      <w:pPr>
        <w:spacing w:line="360" w:lineRule="auto"/>
      </w:pPr>
      <w:r w:rsidRPr="00DB0DA3">
        <w:lastRenderedPageBreak/>
        <w:t>Results</w:t>
      </w:r>
    </w:p>
    <w:p w14:paraId="62DB1024" w14:textId="4F82CE17" w:rsidR="00A02A70" w:rsidRDefault="00EA6A2E" w:rsidP="00113A04">
      <w:pPr>
        <w:spacing w:line="360" w:lineRule="auto"/>
        <w:ind w:firstLine="720"/>
      </w:pPr>
      <w:r>
        <w:t>This study analyzed 3047</w:t>
      </w:r>
      <w:r w:rsidR="00F7014F" w:rsidRPr="00DB0DA3">
        <w:t xml:space="preserve"> splitting measurements in order to </w:t>
      </w:r>
      <w:r w:rsidR="00782A11">
        <w:t xml:space="preserve">find </w:t>
      </w:r>
      <w:r w:rsidR="000714F2">
        <w:t xml:space="preserve">SKS-SKKS pairs that had </w:t>
      </w:r>
      <w:r>
        <w:t>usable data. In total</w:t>
      </w:r>
      <w:r w:rsidR="004364A9">
        <w:t>,</w:t>
      </w:r>
      <w:r>
        <w:t xml:space="preserve"> 49 SKS-SKKS pairs were obtained. Of those 49 measurements, 7 were discrepant and 42 were non-discrepant. </w:t>
      </w:r>
      <w:r w:rsidR="00F7014F" w:rsidRPr="00DB0DA3">
        <w:t xml:space="preserve">Figure </w:t>
      </w:r>
      <w:r w:rsidR="003A4B06">
        <w:t>8</w:t>
      </w:r>
      <w:r w:rsidR="003A4B06" w:rsidRPr="00DB0DA3">
        <w:t xml:space="preserve"> </w:t>
      </w:r>
      <w:r w:rsidR="00F7014F" w:rsidRPr="00DB0DA3">
        <w:t>is</w:t>
      </w:r>
      <w:r w:rsidR="00CE00AF">
        <w:t xml:space="preserve"> the </w:t>
      </w:r>
      <w:r w:rsidR="00F7014F" w:rsidRPr="00DB0DA3">
        <w:t xml:space="preserve">map </w:t>
      </w:r>
      <w:r w:rsidR="004E1183">
        <w:t>of all 49 events</w:t>
      </w:r>
      <w:r w:rsidR="003A4B06">
        <w:t xml:space="preserve">, </w:t>
      </w:r>
      <w:r w:rsidR="00F7014F" w:rsidRPr="00DB0DA3">
        <w:t>illustrat</w:t>
      </w:r>
      <w:r w:rsidR="003A4B06">
        <w:t>ing</w:t>
      </w:r>
      <w:r w:rsidR="00F7014F" w:rsidRPr="00DB0DA3">
        <w:t xml:space="preserve"> the location of all discrepant and non-discrepant pairs. Discrepant pairs indicate evidence of anisotropy and non-discrepant pairs indicate no evidence of anisotropy. </w:t>
      </w:r>
    </w:p>
    <w:p w14:paraId="09071298" w14:textId="53B0550F" w:rsidR="00C9544F" w:rsidRDefault="00D64EBF" w:rsidP="00113A04">
      <w:pPr>
        <w:spacing w:line="360" w:lineRule="auto"/>
        <w:ind w:firstLine="720"/>
      </w:pPr>
      <w:r>
        <w:t>Figure 8</w:t>
      </w:r>
      <w:r w:rsidR="00A02A70">
        <w:t xml:space="preserve"> illustrate</w:t>
      </w:r>
      <w:r w:rsidR="004364A9">
        <w:t>s</w:t>
      </w:r>
      <w:r w:rsidR="00A02A70">
        <w:t xml:space="preserve"> a spatially varied distribution of discrepant pairs. T</w:t>
      </w:r>
      <w:r w:rsidR="00F7014F" w:rsidRPr="00DB0DA3">
        <w:t xml:space="preserve">here is a cluster of 4 discrepant pairs along the </w:t>
      </w:r>
      <w:r>
        <w:t>s</w:t>
      </w:r>
      <w:r w:rsidRPr="00DB0DA3">
        <w:t xml:space="preserve">outheastern </w:t>
      </w:r>
      <w:r w:rsidR="00F7014F" w:rsidRPr="00DB0DA3">
        <w:t xml:space="preserve">shore of Alaska. Although non-discrepant pairs surround this cluster of 4 discrepant pairs, the fact that they are all in one geographic location is likely not a coincidence. Instead, </w:t>
      </w:r>
      <w:r>
        <w:t>this cluster represents</w:t>
      </w:r>
      <w:r w:rsidR="00F7014F" w:rsidRPr="00DB0DA3">
        <w:t xml:space="preserve"> evidence of a potential anisotropic contribution from the region of lower mantle directly beneath this part of Alaska. There are three other discrepant SKS-SKKS pairs that could also suggest possible anisotropic contributions from the lower mantle. The first is directly south of mainland Alaska. This discrepant SKS-SKKS pair is completely surrounded by a </w:t>
      </w:r>
      <w:r w:rsidR="00CF134A">
        <w:t xml:space="preserve">multitude </w:t>
      </w:r>
      <w:r w:rsidR="00F7014F" w:rsidRPr="00DB0DA3">
        <w:t>of non-discrepant pairs. The fact that non</w:t>
      </w:r>
      <w:r w:rsidR="00A02A70">
        <w:t>e</w:t>
      </w:r>
      <w:r w:rsidR="00F7014F" w:rsidRPr="00DB0DA3">
        <w:t xml:space="preserve"> of these surrounding SKS-SKKS pairs exhibit any evidence of anisotropy suggests that the lone discrepant SKS-SKKS pair is an anomaly and should not be considered indicative of that region. The two other discrepant SKS-SKKS pairs are located further to the north</w:t>
      </w:r>
      <w:r w:rsidR="00A02A70">
        <w:t>,</w:t>
      </w:r>
      <w:r w:rsidR="00F7014F" w:rsidRPr="00DB0DA3">
        <w:t xml:space="preserve"> off of the western coast of Alaska and each pair is isolated. While they could be indicative of anisotropic contributions</w:t>
      </w:r>
      <w:r w:rsidR="00A02A70">
        <w:t xml:space="preserve">, </w:t>
      </w:r>
      <w:r w:rsidR="00F42380">
        <w:t>their isolation</w:t>
      </w:r>
      <w:r w:rsidR="00F7014F" w:rsidRPr="00DB0DA3">
        <w:t xml:space="preserve"> means that we cannot draw any </w:t>
      </w:r>
      <w:r>
        <w:t>firm</w:t>
      </w:r>
      <w:r w:rsidRPr="00DB0DA3">
        <w:t xml:space="preserve"> </w:t>
      </w:r>
      <w:r w:rsidR="00F7014F" w:rsidRPr="00DB0DA3">
        <w:t xml:space="preserve">conclusions about those regions from these solitary data points. </w:t>
      </w:r>
    </w:p>
    <w:p w14:paraId="160F4FBA" w14:textId="77777777" w:rsidR="00AA0650" w:rsidRPr="00DB0DA3" w:rsidRDefault="00AA0650" w:rsidP="00113A04">
      <w:pPr>
        <w:spacing w:line="360" w:lineRule="auto"/>
      </w:pPr>
      <w:r w:rsidRPr="00DB0DA3">
        <w:rPr>
          <w:noProof/>
        </w:rPr>
        <w:lastRenderedPageBreak/>
        <w:drawing>
          <wp:inline distT="0" distB="0" distL="0" distR="0" wp14:anchorId="0E8E90B1" wp14:editId="36C582A9">
            <wp:extent cx="5387045" cy="3832261"/>
            <wp:effectExtent l="25400" t="25400" r="2349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cePoints.eps"/>
                    <pic:cNvPicPr/>
                  </pic:nvPicPr>
                  <pic:blipFill rotWithShape="1">
                    <a:blip r:embed="rId17">
                      <a:extLst>
                        <a:ext uri="{28A0092B-C50C-407E-A947-70E740481C1C}">
                          <a14:useLocalDpi xmlns:a14="http://schemas.microsoft.com/office/drawing/2010/main" val="0"/>
                        </a:ext>
                      </a:extLst>
                    </a:blip>
                    <a:srcRect l="13890" r="10879"/>
                    <a:stretch/>
                  </pic:blipFill>
                  <pic:spPr bwMode="auto">
                    <a:xfrm>
                      <a:off x="0" y="0"/>
                      <a:ext cx="5387678" cy="38327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56CCC4" w14:textId="47AA259C" w:rsidR="0001679D" w:rsidRDefault="00AA0650" w:rsidP="00113A04">
      <w:pPr>
        <w:spacing w:line="276" w:lineRule="auto"/>
        <w:rPr>
          <w:i/>
        </w:rPr>
      </w:pPr>
      <w:r w:rsidRPr="00AA0650">
        <w:rPr>
          <w:i/>
        </w:rPr>
        <w:t xml:space="preserve">Figure 8: Map of SKS and SKKS </w:t>
      </w:r>
      <w:r w:rsidR="00D64EBF">
        <w:rPr>
          <w:i/>
        </w:rPr>
        <w:t>p</w:t>
      </w:r>
      <w:r w:rsidR="00D64EBF" w:rsidRPr="00AA0650">
        <w:rPr>
          <w:i/>
        </w:rPr>
        <w:t xml:space="preserve">ierce </w:t>
      </w:r>
      <w:r w:rsidR="00D64EBF">
        <w:rPr>
          <w:i/>
        </w:rPr>
        <w:t>p</w:t>
      </w:r>
      <w:r w:rsidR="00D64EBF" w:rsidRPr="00AA0650">
        <w:rPr>
          <w:i/>
        </w:rPr>
        <w:t xml:space="preserve">oints </w:t>
      </w:r>
      <w:r w:rsidRPr="00AA0650">
        <w:rPr>
          <w:i/>
        </w:rPr>
        <w:t>indicating anisotropy in the lower mantle. The cyan triangles represent the location of each seismic monitoring station used in this study. The red dots represen</w:t>
      </w:r>
      <w:r w:rsidR="004364A9">
        <w:rPr>
          <w:i/>
        </w:rPr>
        <w:t xml:space="preserve">t the SKKS pierce points of </w:t>
      </w:r>
      <w:r w:rsidRPr="00AA0650">
        <w:rPr>
          <w:i/>
        </w:rPr>
        <w:t xml:space="preserve">discrepant </w:t>
      </w:r>
      <w:r w:rsidRPr="00AA0650">
        <w:rPr>
          <w:i/>
        </w:rPr>
        <w:softHyphen/>
      </w:r>
      <w:r w:rsidRPr="00AA0650">
        <w:rPr>
          <w:i/>
        </w:rPr>
        <w:softHyphen/>
      </w:r>
      <w:r w:rsidRPr="00AA0650">
        <w:rPr>
          <w:i/>
        </w:rPr>
        <w:softHyphen/>
        <w:t>SKS-SKKS pairs. The blue dots represent the SK</w:t>
      </w:r>
      <w:r w:rsidR="004364A9">
        <w:rPr>
          <w:i/>
        </w:rPr>
        <w:t xml:space="preserve">S pierce points of </w:t>
      </w:r>
      <w:r w:rsidRPr="00AA0650">
        <w:rPr>
          <w:i/>
        </w:rPr>
        <w:t xml:space="preserve">discrepant </w:t>
      </w:r>
      <w:r w:rsidRPr="00AA0650">
        <w:rPr>
          <w:i/>
        </w:rPr>
        <w:softHyphen/>
      </w:r>
      <w:r w:rsidRPr="00AA0650">
        <w:rPr>
          <w:i/>
        </w:rPr>
        <w:softHyphen/>
      </w:r>
      <w:r w:rsidRPr="00AA0650">
        <w:rPr>
          <w:i/>
        </w:rPr>
        <w:softHyphen/>
        <w:t xml:space="preserve">SKS-SKKS pairs. The yellow dots represent the SKKS pierce points of </w:t>
      </w:r>
      <w:r w:rsidR="004364A9">
        <w:rPr>
          <w:i/>
        </w:rPr>
        <w:t>non-</w:t>
      </w:r>
      <w:r w:rsidRPr="00AA0650">
        <w:rPr>
          <w:i/>
        </w:rPr>
        <w:t xml:space="preserve">discrepant </w:t>
      </w:r>
      <w:r w:rsidRPr="00AA0650">
        <w:rPr>
          <w:i/>
        </w:rPr>
        <w:softHyphen/>
      </w:r>
      <w:r w:rsidRPr="00AA0650">
        <w:rPr>
          <w:i/>
        </w:rPr>
        <w:softHyphen/>
      </w:r>
      <w:r w:rsidRPr="00AA0650">
        <w:rPr>
          <w:i/>
        </w:rPr>
        <w:softHyphen/>
        <w:t xml:space="preserve">SKS-SKKS pairs. The green dots represent the SKS pierce points of a non-discrepant </w:t>
      </w:r>
      <w:r w:rsidRPr="00AA0650">
        <w:rPr>
          <w:i/>
        </w:rPr>
        <w:softHyphen/>
      </w:r>
      <w:r w:rsidRPr="00AA0650">
        <w:rPr>
          <w:i/>
        </w:rPr>
        <w:softHyphen/>
      </w:r>
      <w:r w:rsidRPr="00AA0650">
        <w:rPr>
          <w:i/>
        </w:rPr>
        <w:softHyphen/>
        <w:t>SKS-SKKS pair.</w:t>
      </w:r>
    </w:p>
    <w:p w14:paraId="6571B420" w14:textId="77777777" w:rsidR="004364A9" w:rsidRDefault="004364A9" w:rsidP="00113A04">
      <w:pPr>
        <w:spacing w:line="360" w:lineRule="auto"/>
        <w:rPr>
          <w:i/>
        </w:rPr>
      </w:pPr>
    </w:p>
    <w:p w14:paraId="2E3DC377" w14:textId="2C236D0D" w:rsidR="00E64800" w:rsidRPr="00DB0DA3" w:rsidRDefault="00E64800" w:rsidP="00113A04">
      <w:pPr>
        <w:spacing w:line="360" w:lineRule="auto"/>
        <w:ind w:firstLine="720"/>
      </w:pPr>
      <w:r>
        <w:t>There are several possible ways to measure anisotropy in the lower mantle. By comparing the alternate techniques each method employs, and the results they produce</w:t>
      </w:r>
      <w:r w:rsidR="004364A9">
        <w:t>,</w:t>
      </w:r>
      <w:r>
        <w:t xml:space="preserve"> we can improve our understanding of lower mantle geometries and dynamics.  </w:t>
      </w:r>
      <w:r w:rsidRPr="00DB0DA3">
        <w:t xml:space="preserve">Figure 9 </w:t>
      </w:r>
      <w:r w:rsidR="00340178">
        <w:t>depicts</w:t>
      </w:r>
      <w:r w:rsidR="00340178" w:rsidRPr="00DB0DA3">
        <w:t xml:space="preserve"> </w:t>
      </w:r>
      <w:r w:rsidRPr="00DB0DA3">
        <w:t xml:space="preserve">anisotropy as determined by a global tomography model </w:t>
      </w:r>
      <w:r w:rsidR="00340178">
        <w:t xml:space="preserve">that was </w:t>
      </w:r>
      <w:r w:rsidRPr="00DB0DA3">
        <w:t xml:space="preserve">produced using IRIS software and data. A global tomography model determines anisotropy </w:t>
      </w:r>
      <w:r w:rsidR="00340178">
        <w:t>using</w:t>
      </w:r>
      <w:r w:rsidR="00340178" w:rsidRPr="00DB0DA3">
        <w:t xml:space="preserve"> </w:t>
      </w:r>
      <w:r w:rsidRPr="00DB0DA3">
        <w:t xml:space="preserve">a fundamentally different method from the method used in this study. Just as there are different ways to vibrate a string, there are numerous </w:t>
      </w:r>
      <w:r w:rsidR="00340178">
        <w:t>modes</w:t>
      </w:r>
      <w:r w:rsidR="00340178" w:rsidRPr="00DB0DA3">
        <w:t xml:space="preserve"> </w:t>
      </w:r>
      <w:r w:rsidRPr="00DB0DA3">
        <w:t>in which Earth vibrate</w:t>
      </w:r>
      <w:r w:rsidR="004364A9">
        <w:t xml:space="preserve">s </w:t>
      </w:r>
      <w:r w:rsidRPr="00DB0DA3">
        <w:t xml:space="preserve">after </w:t>
      </w:r>
      <w:r>
        <w:t>e</w:t>
      </w:r>
      <w:r w:rsidRPr="00DB0DA3">
        <w:t xml:space="preserve">arthquakes of a particular size. After a large earthquake, the Earth continues to vibrate, much like a bell after it has been rung. </w:t>
      </w:r>
      <w:r>
        <w:t>Global r</w:t>
      </w:r>
      <w:r w:rsidRPr="00DB0DA3">
        <w:t xml:space="preserve">adial anisotropy models are able to use seismic measurements of </w:t>
      </w:r>
      <w:r w:rsidRPr="00DB0DA3">
        <w:lastRenderedPageBreak/>
        <w:t xml:space="preserve">travel times, body waves and normal mode data to </w:t>
      </w:r>
      <w:r>
        <w:t>determine</w:t>
      </w:r>
      <w:r w:rsidRPr="00DB0DA3">
        <w:t xml:space="preserve"> the way the entire </w:t>
      </w:r>
      <w:r>
        <w:t>Earth</w:t>
      </w:r>
      <w:r w:rsidRPr="00DB0DA3">
        <w:t xml:space="preserve"> vibrates during one of these large seismic events</w:t>
      </w:r>
      <w:r w:rsidR="004364A9">
        <w:t>,</w:t>
      </w:r>
      <w:r w:rsidRPr="00DB0DA3">
        <w:t xml:space="preserve"> </w:t>
      </w:r>
      <w:r>
        <w:t xml:space="preserve">and these models can be used to calculate the extent of </w:t>
      </w:r>
      <w:r w:rsidRPr="00DB0DA3">
        <w:t>anisotropy in the lower mantle. The key feature of Figure 9 is that the region directly south of mainland Alaska and along the Aleutian Islands exhibits anisotropy</w:t>
      </w:r>
      <w:r>
        <w:t>,</w:t>
      </w:r>
      <w:r w:rsidRPr="00DB0DA3">
        <w:t xml:space="preserve"> and the region along the southern coast of Alaska stretching into the western coast of Canada exhibits little to no evidence of anisotropy in a</w:t>
      </w:r>
      <w:r>
        <w:t xml:space="preserve"> global</w:t>
      </w:r>
      <w:r w:rsidRPr="00DB0DA3">
        <w:t xml:space="preserve"> radial anisotropy model.</w:t>
      </w:r>
      <w:r>
        <w:t xml:space="preserve"> These results are not consistent with the results produced in this paper. </w:t>
      </w:r>
      <w:r w:rsidR="00340178">
        <w:t xml:space="preserve">However, the global </w:t>
      </w:r>
      <w:r>
        <w:t xml:space="preserve">radial anisotropy model samples the lower mantle at a different angle than </w:t>
      </w:r>
      <w:r w:rsidR="00340178">
        <w:t>the</w:t>
      </w:r>
      <w:r>
        <w:t xml:space="preserve"> SKS-SKKS sampling technique</w:t>
      </w:r>
      <w:r w:rsidR="00340178">
        <w:t xml:space="preserve"> used in this study</w:t>
      </w:r>
      <w:r>
        <w:t>. This could explain the discrepancy</w:t>
      </w:r>
      <w:r w:rsidR="00340178">
        <w:t xml:space="preserve">, and </w:t>
      </w:r>
      <w:r w:rsidR="00120E1E">
        <w:t>suggests that different information about the lower mantle can be provided by each technique</w:t>
      </w:r>
      <w:r>
        <w:t>.</w:t>
      </w:r>
    </w:p>
    <w:p w14:paraId="41723363" w14:textId="5AB2825F" w:rsidR="00E64800" w:rsidRPr="00DB0DA3" w:rsidRDefault="00E64800" w:rsidP="00113A04">
      <w:pPr>
        <w:spacing w:line="360" w:lineRule="auto"/>
      </w:pPr>
    </w:p>
    <w:p w14:paraId="552A239F" w14:textId="77777777" w:rsidR="00E64800" w:rsidRPr="00DB0DA3" w:rsidRDefault="00E64800" w:rsidP="00113A04">
      <w:pPr>
        <w:spacing w:line="360" w:lineRule="auto"/>
      </w:pPr>
      <w:r w:rsidRPr="00DB0DA3">
        <w:rPr>
          <w:noProof/>
        </w:rPr>
        <w:lastRenderedPageBreak/>
        <w:drawing>
          <wp:inline distT="0" distB="0" distL="0" distR="0" wp14:anchorId="4CA56F9D" wp14:editId="01B7C69C">
            <wp:extent cx="5486400" cy="5114290"/>
            <wp:effectExtent l="25400" t="25400" r="254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114290"/>
                    </a:xfrm>
                    <a:prstGeom prst="rect">
                      <a:avLst/>
                    </a:prstGeom>
                    <a:ln>
                      <a:solidFill>
                        <a:schemeClr val="tx1"/>
                      </a:solidFill>
                    </a:ln>
                  </pic:spPr>
                </pic:pic>
              </a:graphicData>
            </a:graphic>
          </wp:inline>
        </w:drawing>
      </w:r>
    </w:p>
    <w:p w14:paraId="2BD86A02" w14:textId="16D9B390" w:rsidR="00120E1E" w:rsidRDefault="00E64800" w:rsidP="00113A04">
      <w:pPr>
        <w:spacing w:line="276" w:lineRule="auto"/>
      </w:pPr>
      <w:r w:rsidRPr="00E64800">
        <w:rPr>
          <w:i/>
        </w:rPr>
        <w:t xml:space="preserve">Figure 9: Map of </w:t>
      </w:r>
      <w:r w:rsidR="004364A9">
        <w:rPr>
          <w:i/>
        </w:rPr>
        <w:t>r</w:t>
      </w:r>
      <w:r w:rsidRPr="00E64800">
        <w:rPr>
          <w:i/>
        </w:rPr>
        <w:t xml:space="preserve">adial </w:t>
      </w:r>
      <w:r w:rsidR="004364A9">
        <w:rPr>
          <w:i/>
        </w:rPr>
        <w:t>a</w:t>
      </w:r>
      <w:r w:rsidRPr="00E64800">
        <w:rPr>
          <w:i/>
        </w:rPr>
        <w:t xml:space="preserve">nisotropy </w:t>
      </w:r>
      <w:r w:rsidR="00120E1E">
        <w:rPr>
          <w:i/>
        </w:rPr>
        <w:t xml:space="preserve">in the Alaska study area as computed </w:t>
      </w:r>
      <w:r w:rsidRPr="00E64800">
        <w:rPr>
          <w:i/>
        </w:rPr>
        <w:t>by</w:t>
      </w:r>
      <w:r w:rsidR="004364A9">
        <w:rPr>
          <w:i/>
        </w:rPr>
        <w:t xml:space="preserve"> a g</w:t>
      </w:r>
      <w:r w:rsidRPr="00E64800">
        <w:rPr>
          <w:i/>
        </w:rPr>
        <w:t xml:space="preserve">lobal </w:t>
      </w:r>
      <w:r w:rsidR="004364A9">
        <w:rPr>
          <w:i/>
        </w:rPr>
        <w:t>t</w:t>
      </w:r>
      <w:r w:rsidRPr="00E64800">
        <w:rPr>
          <w:i/>
        </w:rPr>
        <w:t xml:space="preserve">omography </w:t>
      </w:r>
      <w:r w:rsidR="004364A9">
        <w:rPr>
          <w:i/>
        </w:rPr>
        <w:t>m</w:t>
      </w:r>
      <w:r w:rsidRPr="00E64800">
        <w:rPr>
          <w:i/>
        </w:rPr>
        <w:t xml:space="preserve">odel. In this map, regions that are dark red exhibit the strongest signals </w:t>
      </w:r>
      <w:r w:rsidR="00120E1E">
        <w:rPr>
          <w:i/>
        </w:rPr>
        <w:t xml:space="preserve">of anisotropy </w:t>
      </w:r>
      <w:r w:rsidRPr="00E64800">
        <w:rPr>
          <w:i/>
        </w:rPr>
        <w:t xml:space="preserve">and regions that are </w:t>
      </w:r>
      <w:r w:rsidR="00120E1E">
        <w:rPr>
          <w:i/>
        </w:rPr>
        <w:t>blue</w:t>
      </w:r>
      <w:r w:rsidR="00120E1E" w:rsidRPr="00E64800">
        <w:rPr>
          <w:i/>
        </w:rPr>
        <w:t xml:space="preserve"> </w:t>
      </w:r>
      <w:r w:rsidRPr="00E64800">
        <w:rPr>
          <w:i/>
        </w:rPr>
        <w:t xml:space="preserve">exhibit </w:t>
      </w:r>
      <w:r w:rsidR="00120E1E">
        <w:rPr>
          <w:i/>
        </w:rPr>
        <w:t xml:space="preserve">the weakest </w:t>
      </w:r>
      <w:r w:rsidRPr="00E64800">
        <w:rPr>
          <w:i/>
        </w:rPr>
        <w:t>signals</w:t>
      </w:r>
      <w:r w:rsidR="00120E1E">
        <w:rPr>
          <w:i/>
        </w:rPr>
        <w:t xml:space="preserve"> of anisotropy</w:t>
      </w:r>
      <w:r w:rsidRPr="00E64800">
        <w:rPr>
          <w:i/>
        </w:rPr>
        <w:t>.</w:t>
      </w:r>
      <w:r w:rsidRPr="00E64800">
        <w:t xml:space="preserve"> </w:t>
      </w:r>
    </w:p>
    <w:p w14:paraId="38CA65A4" w14:textId="77777777" w:rsidR="004364A9" w:rsidRPr="00E64800" w:rsidRDefault="004364A9" w:rsidP="00113A04">
      <w:pPr>
        <w:spacing w:line="360" w:lineRule="auto"/>
      </w:pPr>
    </w:p>
    <w:p w14:paraId="6F60F8B4" w14:textId="525164CE" w:rsidR="00F7014F" w:rsidRPr="00DB0DA3" w:rsidRDefault="00AA0650" w:rsidP="00113A04">
      <w:pPr>
        <w:spacing w:line="360" w:lineRule="auto"/>
        <w:ind w:firstLine="720"/>
      </w:pPr>
      <w:r>
        <w:t xml:space="preserve">In order to understand the meaning of the spatial distribution of </w:t>
      </w:r>
      <w:r w:rsidR="00E64800">
        <w:t>discrepant and non-discrepant pierce points, it is helpful to consider other physical properties of the regions being examined. T</w:t>
      </w:r>
      <w:r w:rsidRPr="00DB0DA3">
        <w:t>he temperature of a medium affects the velocity of seismic waves</w:t>
      </w:r>
      <w:r>
        <w:t xml:space="preserve"> that pass through it</w:t>
      </w:r>
      <w:r w:rsidRPr="00DB0DA3">
        <w:t>. There are significant variations in temperature in the mantle</w:t>
      </w:r>
      <w:r>
        <w:t xml:space="preserve"> below Alaska, and</w:t>
      </w:r>
      <w:r w:rsidR="00E64800">
        <w:t xml:space="preserve"> Figure 10</w:t>
      </w:r>
      <w:r w:rsidRPr="00DB0DA3">
        <w:t xml:space="preserve"> illustrates the effect that this </w:t>
      </w:r>
      <w:r>
        <w:t xml:space="preserve">temperature gradient </w:t>
      </w:r>
      <w:r w:rsidRPr="00DB0DA3">
        <w:t xml:space="preserve">has on seismic wave velocities </w:t>
      </w:r>
      <w:r>
        <w:t>in the region</w:t>
      </w:r>
      <w:r w:rsidRPr="00DB0DA3">
        <w:t xml:space="preserve">. The velocities along the coast of Alaska are </w:t>
      </w:r>
      <w:r w:rsidR="00E64800">
        <w:t xml:space="preserve">significantly </w:t>
      </w:r>
      <w:r w:rsidRPr="00DB0DA3">
        <w:t xml:space="preserve">slower than in the region directly south of mainland Alaska. There is some variability in speeds within the region directly south of </w:t>
      </w:r>
      <w:r w:rsidRPr="00DB0DA3">
        <w:lastRenderedPageBreak/>
        <w:t>mainland Alaska. The region directly south of the Aleutian Islands exhibits slower seismic velocities</w:t>
      </w:r>
      <w:r>
        <w:t xml:space="preserve"> than the region along Alaska’s southern coast</w:t>
      </w:r>
      <w:r w:rsidR="00E64800">
        <w:t>.</w:t>
      </w:r>
    </w:p>
    <w:p w14:paraId="76320706" w14:textId="77777777" w:rsidR="00F7014F" w:rsidRPr="00DB0DA3" w:rsidRDefault="00F7014F" w:rsidP="00113A04">
      <w:pPr>
        <w:spacing w:line="360" w:lineRule="auto"/>
      </w:pPr>
      <w:r w:rsidRPr="00DB0DA3">
        <w:rPr>
          <w:noProof/>
        </w:rPr>
        <w:drawing>
          <wp:inline distT="0" distB="0" distL="0" distR="0" wp14:anchorId="4CFF9FB2" wp14:editId="76A4BBD9">
            <wp:extent cx="4590310" cy="4665752"/>
            <wp:effectExtent l="25400" t="25400" r="33020" b="336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png"/>
                    <pic:cNvPicPr/>
                  </pic:nvPicPr>
                  <pic:blipFill>
                    <a:blip r:embed="rId19">
                      <a:extLst>
                        <a:ext uri="{28A0092B-C50C-407E-A947-70E740481C1C}">
                          <a14:useLocalDpi xmlns:a14="http://schemas.microsoft.com/office/drawing/2010/main" val="0"/>
                        </a:ext>
                      </a:extLst>
                    </a:blip>
                    <a:stretch>
                      <a:fillRect/>
                    </a:stretch>
                  </pic:blipFill>
                  <pic:spPr>
                    <a:xfrm>
                      <a:off x="0" y="0"/>
                      <a:ext cx="4590691" cy="4666139"/>
                    </a:xfrm>
                    <a:prstGeom prst="rect">
                      <a:avLst/>
                    </a:prstGeom>
                    <a:ln>
                      <a:solidFill>
                        <a:schemeClr val="tx1"/>
                      </a:solidFill>
                    </a:ln>
                  </pic:spPr>
                </pic:pic>
              </a:graphicData>
            </a:graphic>
          </wp:inline>
        </w:drawing>
      </w:r>
    </w:p>
    <w:p w14:paraId="5CE72808" w14:textId="764F4DFA" w:rsidR="00AA0650" w:rsidRPr="00AA0650" w:rsidRDefault="00E64800" w:rsidP="00113A04">
      <w:pPr>
        <w:spacing w:line="276" w:lineRule="auto"/>
        <w:rPr>
          <w:i/>
        </w:rPr>
      </w:pPr>
      <w:r>
        <w:rPr>
          <w:i/>
        </w:rPr>
        <w:t>Figure 10</w:t>
      </w:r>
      <w:r w:rsidR="00AA0650" w:rsidRPr="00AA0650">
        <w:rPr>
          <w:i/>
        </w:rPr>
        <w:t>: T</w:t>
      </w:r>
      <w:r w:rsidR="00F7014F" w:rsidRPr="00AA0650">
        <w:rPr>
          <w:i/>
        </w:rPr>
        <w:t xml:space="preserve">omographic map of </w:t>
      </w:r>
      <w:r w:rsidR="00F42380" w:rsidRPr="00AA0650">
        <w:rPr>
          <w:i/>
        </w:rPr>
        <w:t xml:space="preserve">seismic </w:t>
      </w:r>
      <w:r w:rsidR="00F7014F" w:rsidRPr="00AA0650">
        <w:rPr>
          <w:i/>
        </w:rPr>
        <w:t xml:space="preserve">wave </w:t>
      </w:r>
      <w:r w:rsidR="00F42380" w:rsidRPr="00AA0650">
        <w:rPr>
          <w:i/>
        </w:rPr>
        <w:t>velocitie</w:t>
      </w:r>
      <w:r w:rsidR="00F7014F" w:rsidRPr="00AA0650">
        <w:rPr>
          <w:i/>
        </w:rPr>
        <w:t>s in the lower mantle beneath Alaska produced using IRIS software and data.</w:t>
      </w:r>
      <w:r>
        <w:rPr>
          <w:i/>
        </w:rPr>
        <w:t xml:space="preserve"> Velocities on this map vary between 7.2</w:t>
      </w:r>
      <w:r w:rsidR="00120E1E">
        <w:rPr>
          <w:i/>
        </w:rPr>
        <w:t xml:space="preserve"> (red) and </w:t>
      </w:r>
      <w:r>
        <w:rPr>
          <w:i/>
        </w:rPr>
        <w:t xml:space="preserve">7.4 </w:t>
      </w:r>
      <w:r w:rsidR="00120E1E">
        <w:rPr>
          <w:i/>
        </w:rPr>
        <w:t xml:space="preserve">(blue) </w:t>
      </w:r>
      <w:r>
        <w:rPr>
          <w:i/>
        </w:rPr>
        <w:t xml:space="preserve">km/s. </w:t>
      </w:r>
    </w:p>
    <w:p w14:paraId="3A764DB1" w14:textId="77777777" w:rsidR="007931B1" w:rsidRPr="00DB0DA3" w:rsidRDefault="007931B1" w:rsidP="00113A04">
      <w:pPr>
        <w:spacing w:line="360" w:lineRule="auto"/>
        <w:ind w:firstLine="720"/>
      </w:pPr>
    </w:p>
    <w:p w14:paraId="678F6174" w14:textId="77777777" w:rsidR="00524F56" w:rsidRPr="00DB0DA3" w:rsidRDefault="00524F56" w:rsidP="00113A04">
      <w:pPr>
        <w:spacing w:line="360" w:lineRule="auto"/>
      </w:pPr>
      <w:r w:rsidRPr="00DB0DA3">
        <w:br w:type="page"/>
      </w:r>
    </w:p>
    <w:p w14:paraId="029A9D66" w14:textId="77777777" w:rsidR="00524F56" w:rsidRPr="00DB0DA3" w:rsidRDefault="00524F56" w:rsidP="00113A04">
      <w:pPr>
        <w:spacing w:line="360" w:lineRule="auto"/>
      </w:pPr>
      <w:r w:rsidRPr="00DB0DA3">
        <w:lastRenderedPageBreak/>
        <w:t>Discussion</w:t>
      </w:r>
      <w:r w:rsidR="002D49D1" w:rsidRPr="00DB0DA3">
        <w:tab/>
      </w:r>
    </w:p>
    <w:p w14:paraId="00950802" w14:textId="77777777" w:rsidR="007442B6" w:rsidRPr="00DB0DA3" w:rsidRDefault="007442B6" w:rsidP="00113A04">
      <w:pPr>
        <w:spacing w:line="360" w:lineRule="auto"/>
      </w:pPr>
      <w:r w:rsidRPr="00DB0DA3">
        <w:t>Evaluating Possible Anisotropic Regions</w:t>
      </w:r>
    </w:p>
    <w:p w14:paraId="7060DFCF" w14:textId="523DA346" w:rsidR="00C63B8D" w:rsidRPr="00DB0DA3" w:rsidRDefault="007442B6" w:rsidP="00113A04">
      <w:pPr>
        <w:spacing w:line="360" w:lineRule="auto"/>
        <w:ind w:firstLine="720"/>
      </w:pPr>
      <w:r w:rsidRPr="00DB0DA3">
        <w:t>The results of this study did not suggest evidence for extensive anisotropy</w:t>
      </w:r>
      <w:r w:rsidR="00210721">
        <w:t xml:space="preserve"> in the lower mantle below Alaska</w:t>
      </w:r>
      <w:r w:rsidRPr="00DB0DA3">
        <w:t xml:space="preserve">. The majority of SKS-SKKS pairs examined were not discrepant. This is a significantly different result from the findings presented by </w:t>
      </w:r>
      <w:r w:rsidR="0065210C" w:rsidRPr="00DB0DA3">
        <w:t>Matzel</w:t>
      </w:r>
      <w:r w:rsidRPr="00DB0DA3">
        <w:t xml:space="preserve"> et al. </w:t>
      </w:r>
      <w:r w:rsidR="00425899" w:rsidRPr="00DB0DA3">
        <w:t>(</w:t>
      </w:r>
      <w:r w:rsidRPr="00DB0DA3">
        <w:t>1996</w:t>
      </w:r>
      <w:r w:rsidR="00175DB1" w:rsidRPr="00DB0DA3">
        <w:t xml:space="preserve">) who </w:t>
      </w:r>
      <w:r w:rsidRPr="00DB0DA3">
        <w:t xml:space="preserve">found that an anisotropic model of the lower mantle successfully fit their observed or collected data. </w:t>
      </w:r>
      <w:r w:rsidR="00C63B8D" w:rsidRPr="00DB0DA3">
        <w:t>They found evidence of anisotropy throughout the region below Alaska and along the Al</w:t>
      </w:r>
      <w:r w:rsidR="00587284" w:rsidRPr="00DB0DA3">
        <w:t>e</w:t>
      </w:r>
      <w:r w:rsidR="00C63B8D" w:rsidRPr="00DB0DA3">
        <w:t>utian islands. The results of this study p</w:t>
      </w:r>
      <w:r w:rsidR="00EC2164" w:rsidRPr="00DB0DA3">
        <w:t xml:space="preserve">rovide evidence that </w:t>
      </w:r>
      <w:r w:rsidR="00EA7795">
        <w:t>does not support the</w:t>
      </w:r>
      <w:r w:rsidR="00C63B8D" w:rsidRPr="00DB0DA3">
        <w:t xml:space="preserve"> findings from </w:t>
      </w:r>
      <w:r w:rsidR="0006063C" w:rsidRPr="00DB0DA3">
        <w:t>Matzel</w:t>
      </w:r>
      <w:r w:rsidR="00C63B8D" w:rsidRPr="00DB0DA3">
        <w:t xml:space="preserve"> et al. </w:t>
      </w:r>
      <w:r w:rsidR="00425899" w:rsidRPr="00DB0DA3">
        <w:t>(</w:t>
      </w:r>
      <w:r w:rsidR="00C63B8D" w:rsidRPr="00DB0DA3">
        <w:t>1996</w:t>
      </w:r>
      <w:r w:rsidR="00425899" w:rsidRPr="00DB0DA3">
        <w:t>)</w:t>
      </w:r>
      <w:r w:rsidR="00C63B8D" w:rsidRPr="00DB0DA3">
        <w:t xml:space="preserve">. In the same region that </w:t>
      </w:r>
      <w:r w:rsidR="0006063C" w:rsidRPr="00DB0DA3">
        <w:t>Matzel</w:t>
      </w:r>
      <w:r w:rsidR="00C63B8D" w:rsidRPr="00DB0DA3">
        <w:t xml:space="preserve"> found anisotropy, our results suggest that there is likely little or no anisotropy. Although there are th</w:t>
      </w:r>
      <w:r w:rsidR="00EC2164" w:rsidRPr="00DB0DA3">
        <w:t>ree scattered pairs within the western r</w:t>
      </w:r>
      <w:r w:rsidR="00C63B8D" w:rsidRPr="00DB0DA3">
        <w:t>eg</w:t>
      </w:r>
      <w:r w:rsidR="00047012" w:rsidRPr="00DB0DA3">
        <w:t>ion surveyed by this study, the discrepant pairs</w:t>
      </w:r>
      <w:r w:rsidR="00C63B8D" w:rsidRPr="00DB0DA3">
        <w:t xml:space="preserve"> are not clust</w:t>
      </w:r>
      <w:r w:rsidR="00047012" w:rsidRPr="00DB0DA3">
        <w:t xml:space="preserve">ered together and are all </w:t>
      </w:r>
      <w:r w:rsidR="00C63B8D" w:rsidRPr="00DB0DA3">
        <w:t xml:space="preserve">surrounded by numerous non-discrepant pairs. That suggests that they may have come from small isolated anisotropic regions but that there is not an entire region below the western portion of Alaska that is strongly and uniformly </w:t>
      </w:r>
      <w:r w:rsidR="00047012" w:rsidRPr="00DB0DA3">
        <w:t>anisotropic</w:t>
      </w:r>
      <w:r w:rsidR="00C63B8D" w:rsidRPr="00DB0DA3">
        <w:t xml:space="preserve"> as </w:t>
      </w:r>
      <w:r w:rsidR="0006063C" w:rsidRPr="00DB0DA3">
        <w:t>Matzel</w:t>
      </w:r>
      <w:r w:rsidR="00C63B8D" w:rsidRPr="00DB0DA3">
        <w:t xml:space="preserve"> et al. suggested. </w:t>
      </w:r>
    </w:p>
    <w:p w14:paraId="4F770A0B" w14:textId="1C85043B" w:rsidR="007442B6" w:rsidRPr="00DB0DA3" w:rsidRDefault="00C63B8D" w:rsidP="00113A04">
      <w:pPr>
        <w:spacing w:line="360" w:lineRule="auto"/>
      </w:pPr>
      <w:r w:rsidRPr="00DB0DA3">
        <w:tab/>
        <w:t xml:space="preserve"> </w:t>
      </w:r>
      <w:r w:rsidR="00175DB1" w:rsidRPr="00DB0DA3">
        <w:t xml:space="preserve">Although we found </w:t>
      </w:r>
      <w:r w:rsidR="00111191" w:rsidRPr="00DB0DA3">
        <w:t>little</w:t>
      </w:r>
      <w:r w:rsidR="00175DB1" w:rsidRPr="00DB0DA3">
        <w:t xml:space="preserve"> evidence for anisotropy in the region studied by </w:t>
      </w:r>
      <w:r w:rsidR="0006063C" w:rsidRPr="00DB0DA3">
        <w:t>Matzel</w:t>
      </w:r>
      <w:r w:rsidR="00175DB1" w:rsidRPr="00DB0DA3">
        <w:t xml:space="preserve"> et al. (1996), we did </w:t>
      </w:r>
      <w:r w:rsidR="007A39E4" w:rsidRPr="00DB0DA3">
        <w:t xml:space="preserve">measure </w:t>
      </w:r>
      <w:r w:rsidR="00175DB1" w:rsidRPr="00DB0DA3">
        <w:t xml:space="preserve">significant </w:t>
      </w:r>
      <w:r w:rsidR="007A39E4" w:rsidRPr="00DB0DA3">
        <w:t>anisotropy outside of the</w:t>
      </w:r>
      <w:r w:rsidR="00175DB1" w:rsidRPr="00DB0DA3">
        <w:t>ir study</w:t>
      </w:r>
      <w:r w:rsidR="007A39E4" w:rsidRPr="00DB0DA3">
        <w:t xml:space="preserve"> region. Our pierce points extend both east and south from the region </w:t>
      </w:r>
      <w:r w:rsidR="00175DB1" w:rsidRPr="00DB0DA3">
        <w:t xml:space="preserve">examined by </w:t>
      </w:r>
      <w:r w:rsidR="0006063C" w:rsidRPr="00DB0DA3">
        <w:t>Matzel</w:t>
      </w:r>
      <w:r w:rsidR="00425899" w:rsidRPr="00DB0DA3">
        <w:t xml:space="preserve"> et al</w:t>
      </w:r>
      <w:r w:rsidR="007A39E4" w:rsidRPr="00DB0DA3">
        <w:t xml:space="preserve">. We find </w:t>
      </w:r>
      <w:r w:rsidR="0058595E" w:rsidRPr="00DB0DA3">
        <w:t xml:space="preserve">the </w:t>
      </w:r>
      <w:r w:rsidR="007A39E4" w:rsidRPr="00DB0DA3">
        <w:t>most significant evidence of anisotropy in the region directly to the southeast of the Alaska-Canada border. In that region, we discovered four discrepant SKS-SKKS pairs. All four pairs were clustered together</w:t>
      </w:r>
      <w:r w:rsidR="00425899" w:rsidRPr="00DB0DA3">
        <w:t>, suggesting</w:t>
      </w:r>
      <w:r w:rsidR="007A39E4" w:rsidRPr="00DB0DA3">
        <w:t xml:space="preserve"> that there is an anisotropic contribution in that region of the lower mantle. The fact that the</w:t>
      </w:r>
      <w:r w:rsidR="00175DB1" w:rsidRPr="00DB0DA3">
        <w:t>se</w:t>
      </w:r>
      <w:r w:rsidR="007A39E4" w:rsidRPr="00DB0DA3">
        <w:t xml:space="preserve"> </w:t>
      </w:r>
      <w:r w:rsidR="00175DB1" w:rsidRPr="00DB0DA3">
        <w:t xml:space="preserve">discrepant pairs </w:t>
      </w:r>
      <w:r w:rsidR="007A39E4" w:rsidRPr="00DB0DA3">
        <w:t xml:space="preserve">are clustered together provides evidence that there is </w:t>
      </w:r>
      <w:r w:rsidR="00175DB1" w:rsidRPr="00DB0DA3">
        <w:t>a real</w:t>
      </w:r>
      <w:r w:rsidR="007A39E4" w:rsidRPr="00DB0DA3">
        <w:t xml:space="preserve"> contribution from the lower mantle and that </w:t>
      </w:r>
      <w:r w:rsidR="00175DB1" w:rsidRPr="00DB0DA3">
        <w:t xml:space="preserve">the effect </w:t>
      </w:r>
      <w:r w:rsidR="007A39E4" w:rsidRPr="00DB0DA3">
        <w:t>is not simply a lone anomaly. However, there were also several non-discrepant pairs found in close proximity to the clustered discrepant pairs. The presence of non-discrepant pairs suggests that this region of the mantle has complexities that are too fine for the scale</w:t>
      </w:r>
      <w:r w:rsidR="008009B6" w:rsidRPr="00DB0DA3">
        <w:t xml:space="preserve"> </w:t>
      </w:r>
      <w:r w:rsidR="005321B0">
        <w:t xml:space="preserve">of </w:t>
      </w:r>
      <w:r w:rsidR="008009B6" w:rsidRPr="00DB0DA3">
        <w:t>the measurement techniques used in</w:t>
      </w:r>
      <w:r w:rsidR="007A39E4" w:rsidRPr="00DB0DA3">
        <w:t xml:space="preserve"> this study to</w:t>
      </w:r>
      <w:r w:rsidR="008009B6" w:rsidRPr="00DB0DA3">
        <w:t xml:space="preserve"> resolve. However, there is clearly evidence of an anisotropic contribution and as a result, additional research focused specifically on this region</w:t>
      </w:r>
      <w:r w:rsidR="00105241" w:rsidRPr="00DB0DA3">
        <w:t xml:space="preserve"> could provide</w:t>
      </w:r>
      <w:r w:rsidR="008009B6" w:rsidRPr="00DB0DA3">
        <w:t xml:space="preserve"> </w:t>
      </w:r>
      <w:r w:rsidR="005321B0">
        <w:t>improved resolution</w:t>
      </w:r>
      <w:r w:rsidR="008009B6" w:rsidRPr="00DB0DA3">
        <w:t xml:space="preserve">. </w:t>
      </w:r>
    </w:p>
    <w:p w14:paraId="24C92CC7" w14:textId="252FAEAD" w:rsidR="00111191" w:rsidRPr="00DB0DA3" w:rsidRDefault="00111191" w:rsidP="00113A04">
      <w:pPr>
        <w:spacing w:line="360" w:lineRule="auto"/>
        <w:ind w:firstLine="720"/>
      </w:pPr>
      <w:r w:rsidRPr="00DB0DA3">
        <w:lastRenderedPageBreak/>
        <w:t xml:space="preserve">The </w:t>
      </w:r>
      <w:r w:rsidR="005321B0">
        <w:t xml:space="preserve">apparent </w:t>
      </w:r>
      <w:r w:rsidRPr="00DB0DA3">
        <w:t>discrepancy between the results found by Matzel et al. (1996) and the results presented in this study could be caused by the difference in sampling techniques employed by the two studies. Matzel et al. (1996) used data from seismic monitoring sta</w:t>
      </w:r>
      <w:r w:rsidR="0006063C" w:rsidRPr="00DB0DA3">
        <w:t>tions located in the contiguous</w:t>
      </w:r>
      <w:r w:rsidRPr="00DB0DA3">
        <w:t xml:space="preserve"> United States. They were able to analyze the lower mantle beneath Alaska by selecting seismic events whose ray paths through the lower core beneath Alaska before resurfacing in the </w:t>
      </w:r>
      <w:r w:rsidR="005321B0">
        <w:t>contiguous</w:t>
      </w:r>
      <w:r w:rsidR="005321B0" w:rsidRPr="00DB0DA3">
        <w:t xml:space="preserve"> </w:t>
      </w:r>
      <w:r w:rsidRPr="00DB0DA3">
        <w:t xml:space="preserve">United States. This </w:t>
      </w:r>
      <w:r w:rsidR="0058595E" w:rsidRPr="00DB0DA3">
        <w:t xml:space="preserve">enabled </w:t>
      </w:r>
      <w:r w:rsidRPr="00DB0DA3">
        <w:t xml:space="preserve">them to test for anisotropy in a horizontal direction.  In the present study, we used data from seismic monitoring stations located in Alaska. The ray paths of seismic waves that pass </w:t>
      </w:r>
      <w:r w:rsidR="001D27B7" w:rsidRPr="00DB0DA3">
        <w:t>through the lower mantle</w:t>
      </w:r>
      <w:r w:rsidRPr="00DB0DA3">
        <w:t xml:space="preserve"> and resurface in Alaska travel through the lower mantle at different angle</w:t>
      </w:r>
      <w:r w:rsidR="0006063C" w:rsidRPr="00DB0DA3">
        <w:t>s</w:t>
      </w:r>
      <w:r w:rsidRPr="00DB0DA3">
        <w:t xml:space="preserve"> than seismic waves that are measured</w:t>
      </w:r>
      <w:r w:rsidR="001D27B7" w:rsidRPr="00DB0DA3">
        <w:t xml:space="preserve"> by seismic monitoring stations</w:t>
      </w:r>
      <w:r w:rsidRPr="00DB0DA3">
        <w:t xml:space="preserve"> in the continental United States. </w:t>
      </w:r>
      <w:r w:rsidR="001D27B7" w:rsidRPr="00DB0DA3">
        <w:t xml:space="preserve">The technique used in this study allowed us to measure anisotropy in </w:t>
      </w:r>
      <w:r w:rsidR="00DB605C">
        <w:t xml:space="preserve">a </w:t>
      </w:r>
      <w:r w:rsidR="005321B0">
        <w:t>nearly</w:t>
      </w:r>
      <w:r w:rsidR="005321B0" w:rsidRPr="00DB0DA3">
        <w:t xml:space="preserve"> </w:t>
      </w:r>
      <w:r w:rsidR="001D27B7" w:rsidRPr="00DB0DA3">
        <w:t xml:space="preserve">vertical direction. </w:t>
      </w:r>
      <w:r w:rsidRPr="00DB0DA3">
        <w:t xml:space="preserve">As a result, the discrepancy in anisotropic signatures is likely a result of sampling that region from different angles. It is possible that the geometry of minerals in the lower mantle could produce anisotropic signals when sampled </w:t>
      </w:r>
      <w:r w:rsidR="001D27B7" w:rsidRPr="00DB0DA3">
        <w:t>horizontally</w:t>
      </w:r>
      <w:r w:rsidRPr="00DB0DA3">
        <w:t xml:space="preserve">, but not </w:t>
      </w:r>
      <w:r w:rsidR="001D27B7" w:rsidRPr="00DB0DA3">
        <w:t xml:space="preserve">when it is sampled vertically. </w:t>
      </w:r>
    </w:p>
    <w:p w14:paraId="54C78D88" w14:textId="6DC4AF3A" w:rsidR="00105241" w:rsidRPr="00DB0DA3" w:rsidRDefault="00676F68" w:rsidP="00113A04">
      <w:pPr>
        <w:spacing w:line="360" w:lineRule="auto"/>
        <w:ind w:firstLine="720"/>
      </w:pPr>
      <w:r w:rsidRPr="00DB0DA3">
        <w:t xml:space="preserve">Comparing the regions where we believe anisotropy is present to tomographic maps of the lower mantle provides additional useful insights. First, </w:t>
      </w:r>
      <w:r w:rsidR="005321B0">
        <w:t xml:space="preserve">comparison of </w:t>
      </w:r>
      <w:r w:rsidRPr="00DB0DA3">
        <w:t>Figure</w:t>
      </w:r>
      <w:r w:rsidR="00EA7795">
        <w:t>s</w:t>
      </w:r>
      <w:r w:rsidRPr="00DB0DA3">
        <w:t xml:space="preserve"> </w:t>
      </w:r>
      <w:r w:rsidR="005321B0">
        <w:t>8 and 10</w:t>
      </w:r>
      <w:r w:rsidRPr="00DB0DA3">
        <w:t xml:space="preserve"> demonstrates that in the regions where we f</w:t>
      </w:r>
      <w:r w:rsidR="00860D8E" w:rsidRPr="00DB0DA3">
        <w:t>ind</w:t>
      </w:r>
      <w:r w:rsidRPr="00DB0DA3">
        <w:t xml:space="preserve"> evidence for anisotropy, seismic velocities are generally slower than in the </w:t>
      </w:r>
      <w:r w:rsidR="005321B0">
        <w:t>e</w:t>
      </w:r>
      <w:r w:rsidR="005321B0" w:rsidRPr="00DB0DA3">
        <w:t xml:space="preserve">astern </w:t>
      </w:r>
      <w:r w:rsidRPr="00DB0DA3">
        <w:t xml:space="preserve">regions sampled </w:t>
      </w:r>
      <w:r w:rsidR="00E849E4" w:rsidRPr="00DB0DA3">
        <w:t xml:space="preserve">in </w:t>
      </w:r>
      <w:r w:rsidRPr="00DB0DA3">
        <w:t>our analysis</w:t>
      </w:r>
      <w:r w:rsidR="00EA7795">
        <w:t xml:space="preserve">, </w:t>
      </w:r>
      <w:r w:rsidRPr="00DB0DA3">
        <w:t>suggest</w:t>
      </w:r>
      <w:r w:rsidR="005321B0">
        <w:t>ing</w:t>
      </w:r>
      <w:r w:rsidRPr="00DB0DA3">
        <w:t xml:space="preserve"> that the same properties that cause slower seismic velocities could also </w:t>
      </w:r>
      <w:r w:rsidR="00587284" w:rsidRPr="00DB0DA3">
        <w:t>contribute</w:t>
      </w:r>
      <w:r w:rsidRPr="00DB0DA3">
        <w:t xml:space="preserve"> to anisotropy. Figure </w:t>
      </w:r>
      <w:r w:rsidR="00EA7795">
        <w:t xml:space="preserve">9 </w:t>
      </w:r>
      <w:r w:rsidR="001D27B7" w:rsidRPr="00DB0DA3">
        <w:t xml:space="preserve">illustrates regions beneath Alaska that should produce anisotropy using a </w:t>
      </w:r>
      <w:r w:rsidRPr="00DB0DA3">
        <w:t>radial anisotropy paramet</w:t>
      </w:r>
      <w:r w:rsidR="001D27B7" w:rsidRPr="00DB0DA3">
        <w:t>er</w:t>
      </w:r>
      <w:r w:rsidR="005321B0">
        <w:t>, which l</w:t>
      </w:r>
      <w:r w:rsidR="001D27B7" w:rsidRPr="00DB0DA3">
        <w:t xml:space="preserve">ike </w:t>
      </w:r>
      <w:r w:rsidR="005321B0">
        <w:t xml:space="preserve">the </w:t>
      </w:r>
      <w:r w:rsidR="001D27B7" w:rsidRPr="00DB0DA3">
        <w:t>Matzel et al. (1996)</w:t>
      </w:r>
      <w:r w:rsidR="005321B0">
        <w:t xml:space="preserve"> study is constructed </w:t>
      </w:r>
      <w:r w:rsidR="001D27B7" w:rsidRPr="00DB0DA3">
        <w:t>through horizontal</w:t>
      </w:r>
      <w:r w:rsidR="00617918" w:rsidRPr="00DB0DA3">
        <w:t xml:space="preserve"> sampling</w:t>
      </w:r>
      <w:r w:rsidR="005321B0">
        <w:t xml:space="preserve"> of the lower mantle</w:t>
      </w:r>
      <w:r w:rsidR="00BE6C0B">
        <w:t xml:space="preserve"> by seismic waves. Both Figure 9 and the results of Matzel et al. (1996) provide </w:t>
      </w:r>
      <w:r w:rsidR="00617918" w:rsidRPr="00DB0DA3">
        <w:t>evidence for significant anisotropy off the coast of Alaska and Canada, directly s</w:t>
      </w:r>
      <w:r w:rsidR="00416251" w:rsidRPr="00DB0DA3">
        <w:t>outh of Alaska. T</w:t>
      </w:r>
      <w:r w:rsidR="00617918" w:rsidRPr="00DB0DA3">
        <w:t>he results pre</w:t>
      </w:r>
      <w:r w:rsidR="00416251" w:rsidRPr="00DB0DA3">
        <w:t>sented in our study suggest an alternative conclusion</w:t>
      </w:r>
      <w:r w:rsidR="00617918" w:rsidRPr="00DB0DA3">
        <w:t>. We found the least evidence for aniso</w:t>
      </w:r>
      <w:r w:rsidR="00416251" w:rsidRPr="00DB0DA3">
        <w:t>tropy in the</w:t>
      </w:r>
      <w:r w:rsidR="00111191" w:rsidRPr="00DB0DA3">
        <w:t xml:space="preserve"> </w:t>
      </w:r>
      <w:r w:rsidR="005321B0">
        <w:t xml:space="preserve">same </w:t>
      </w:r>
      <w:r w:rsidR="00111191" w:rsidRPr="00DB0DA3">
        <w:t>region</w:t>
      </w:r>
      <w:r w:rsidR="00416251" w:rsidRPr="00DB0DA3">
        <w:t xml:space="preserve"> where Matzel et al. (1996) </w:t>
      </w:r>
      <w:r w:rsidR="005321B0">
        <w:t>found the strongest evidence for</w:t>
      </w:r>
      <w:r w:rsidR="00416251" w:rsidRPr="00DB0DA3">
        <w:t xml:space="preserve"> anisotropy. This </w:t>
      </w:r>
      <w:r w:rsidR="00BE6C0B">
        <w:t xml:space="preserve">apparent contradiction </w:t>
      </w:r>
      <w:r w:rsidR="00416251" w:rsidRPr="00DB0DA3">
        <w:t>could be</w:t>
      </w:r>
      <w:r w:rsidR="003A0D66" w:rsidRPr="00DB0DA3">
        <w:t xml:space="preserve"> a result of </w:t>
      </w:r>
      <w:r w:rsidR="00416251" w:rsidRPr="00DB0DA3">
        <w:t>sampling</w:t>
      </w:r>
      <w:r w:rsidR="00617918" w:rsidRPr="00DB0DA3">
        <w:t xml:space="preserve"> </w:t>
      </w:r>
      <w:r w:rsidR="00416251" w:rsidRPr="00DB0DA3">
        <w:t>t</w:t>
      </w:r>
      <w:r w:rsidR="00617918" w:rsidRPr="00DB0DA3">
        <w:t xml:space="preserve">he lower mantle </w:t>
      </w:r>
      <w:r w:rsidR="00416251" w:rsidRPr="00DB0DA3">
        <w:t>from</w:t>
      </w:r>
      <w:r w:rsidR="00617918" w:rsidRPr="00DB0DA3">
        <w:t xml:space="preserve"> different direction</w:t>
      </w:r>
      <w:r w:rsidR="00416251" w:rsidRPr="00DB0DA3">
        <w:t>s</w:t>
      </w:r>
      <w:r w:rsidR="00617918" w:rsidRPr="00DB0DA3">
        <w:t xml:space="preserve">. </w:t>
      </w:r>
      <w:r w:rsidR="001D27B7" w:rsidRPr="00DB0DA3">
        <w:t>Again, i</w:t>
      </w:r>
      <w:r w:rsidR="00617918" w:rsidRPr="00DB0DA3">
        <w:t xml:space="preserve">t is possible that sampling different </w:t>
      </w:r>
      <w:r w:rsidR="00617918" w:rsidRPr="00DB0DA3">
        <w:lastRenderedPageBreak/>
        <w:t>azimuths provide</w:t>
      </w:r>
      <w:r w:rsidR="0043753D" w:rsidRPr="00DB0DA3">
        <w:t>s</w:t>
      </w:r>
      <w:r w:rsidR="00617918" w:rsidRPr="00DB0DA3">
        <w:t xml:space="preserve"> different anisotropy results because anisotropy is dependent upon angles of approach. The fact that different angles of sampling produce different results about </w:t>
      </w:r>
      <w:r w:rsidR="00524F56" w:rsidRPr="00DB0DA3">
        <w:t>anisotropy</w:t>
      </w:r>
      <w:r w:rsidR="00617918" w:rsidRPr="00DB0DA3">
        <w:t xml:space="preserve"> </w:t>
      </w:r>
      <w:r w:rsidR="00524F56" w:rsidRPr="00DB0DA3">
        <w:t>in a given region</w:t>
      </w:r>
      <w:r w:rsidR="00047012" w:rsidRPr="00DB0DA3">
        <w:t xml:space="preserve"> is not unreasonable</w:t>
      </w:r>
      <w:r w:rsidR="005321B0">
        <w:t>, and could indicate directional differences in lower mantle dynamics</w:t>
      </w:r>
      <w:r w:rsidR="00617918" w:rsidRPr="00DB0DA3">
        <w:t xml:space="preserve">. </w:t>
      </w:r>
    </w:p>
    <w:p w14:paraId="068D7FF0" w14:textId="1AF9BB91" w:rsidR="00A42571" w:rsidRPr="00DB0DA3" w:rsidRDefault="00047012" w:rsidP="00113A04">
      <w:pPr>
        <w:spacing w:line="360" w:lineRule="auto"/>
        <w:ind w:firstLine="720"/>
      </w:pPr>
      <w:r w:rsidRPr="00DB0DA3">
        <w:t>Th</w:t>
      </w:r>
      <w:r w:rsidR="0090156D" w:rsidRPr="00DB0DA3">
        <w:t>e results from th</w:t>
      </w:r>
      <w:r w:rsidR="00587284" w:rsidRPr="00DB0DA3">
        <w:t xml:space="preserve">is study suggest a </w:t>
      </w:r>
      <w:r w:rsidR="0090156D" w:rsidRPr="00DB0DA3">
        <w:t xml:space="preserve">number of </w:t>
      </w:r>
      <w:r w:rsidRPr="00DB0DA3">
        <w:t>implications about lower mantle dynamics. The only other study of the lower mantle in this region suggested that there was a uniform field of anisotropy in the lower mantle beneath Alaska. However</w:t>
      </w:r>
      <w:r w:rsidR="00416251" w:rsidRPr="00DB0DA3">
        <w:t>, our study</w:t>
      </w:r>
      <w:r w:rsidRPr="00DB0DA3">
        <w:t xml:space="preserve"> provides evidence that this may not be the case</w:t>
      </w:r>
      <w:r w:rsidR="00416251" w:rsidRPr="00DB0DA3">
        <w:t xml:space="preserve">. </w:t>
      </w:r>
      <w:r w:rsidR="003A0D66" w:rsidRPr="00DB0DA3">
        <w:t xml:space="preserve">Instead, there might </w:t>
      </w:r>
      <w:r w:rsidRPr="00DB0DA3">
        <w:t xml:space="preserve">be a more complicated arrangement or scattering of anisotropic minerals in this region. This is important because it means that mantle flow in this region of the lower mantle should not simply be considered to be a </w:t>
      </w:r>
      <w:r w:rsidR="00860D8E" w:rsidRPr="00DB0DA3">
        <w:t xml:space="preserve">simple </w:t>
      </w:r>
      <w:r w:rsidRPr="00DB0DA3">
        <w:t>shear zone</w:t>
      </w:r>
      <w:r w:rsidR="00CB62CE">
        <w:t>. It is likely</w:t>
      </w:r>
      <w:r w:rsidRPr="00DB0DA3">
        <w:t xml:space="preserve"> that there are </w:t>
      </w:r>
      <w:r w:rsidR="008C78C3" w:rsidRPr="00DB0DA3">
        <w:t>c</w:t>
      </w:r>
      <w:r w:rsidR="00A70C43" w:rsidRPr="00DB0DA3">
        <w:t>omplex deformation geometries</w:t>
      </w:r>
      <w:r w:rsidRPr="00DB0DA3">
        <w:t xml:space="preserve"> contributing to mantle dynamics in </w:t>
      </w:r>
      <w:r w:rsidR="00D06403">
        <w:t>the</w:t>
      </w:r>
      <w:r w:rsidR="00D06403" w:rsidRPr="00DB0DA3">
        <w:t xml:space="preserve"> </w:t>
      </w:r>
      <w:r w:rsidRPr="00DB0DA3">
        <w:t xml:space="preserve">region of D”. </w:t>
      </w:r>
    </w:p>
    <w:p w14:paraId="7D71D261" w14:textId="77777777" w:rsidR="00A42571" w:rsidRPr="00DB0DA3" w:rsidRDefault="00A42571" w:rsidP="00113A04">
      <w:pPr>
        <w:spacing w:line="360" w:lineRule="auto"/>
      </w:pPr>
      <w:r w:rsidRPr="00DB0DA3">
        <w:br w:type="page"/>
      </w:r>
    </w:p>
    <w:p w14:paraId="12A0DC49" w14:textId="77777777" w:rsidR="00A42571" w:rsidRPr="00DB0DA3" w:rsidRDefault="00A42571" w:rsidP="00113A04">
      <w:pPr>
        <w:spacing w:line="360" w:lineRule="auto"/>
      </w:pPr>
      <w:r w:rsidRPr="00DB0DA3">
        <w:lastRenderedPageBreak/>
        <w:t>Summary</w:t>
      </w:r>
    </w:p>
    <w:p w14:paraId="402F988A" w14:textId="799D5D60" w:rsidR="00A42571" w:rsidRPr="00DB0DA3" w:rsidRDefault="00A42571" w:rsidP="00113A04">
      <w:pPr>
        <w:spacing w:line="360" w:lineRule="auto"/>
        <w:ind w:firstLine="720"/>
      </w:pPr>
      <w:r w:rsidRPr="00DB0DA3">
        <w:t xml:space="preserve">In this study, we examined an extensive dataset of seismic events measured by the Alaskan seismic network. By calculating the pierce points of the SKS and SKKS phases of each seismic </w:t>
      </w:r>
      <w:r w:rsidR="002A29D7">
        <w:t>event</w:t>
      </w:r>
      <w:r w:rsidRPr="00DB0DA3">
        <w:t xml:space="preserve">, we were able to </w:t>
      </w:r>
      <w:r w:rsidR="002A29D7">
        <w:t>constrain the location of regions of anisotropy</w:t>
      </w:r>
      <w:r w:rsidRPr="00DB0DA3">
        <w:t xml:space="preserve"> </w:t>
      </w:r>
      <w:r w:rsidR="002A29D7">
        <w:t>in</w:t>
      </w:r>
      <w:r w:rsidRPr="00DB0DA3">
        <w:t xml:space="preserve"> the lower mantle across a broad </w:t>
      </w:r>
      <w:r w:rsidR="002A29D7">
        <w:t>area</w:t>
      </w:r>
      <w:r w:rsidR="002A29D7" w:rsidRPr="00DB0DA3">
        <w:t xml:space="preserve"> </w:t>
      </w:r>
      <w:r w:rsidRPr="00DB0DA3">
        <w:t xml:space="preserve">surrounding the Alaskan </w:t>
      </w:r>
      <w:r w:rsidR="00631D60" w:rsidRPr="00DB0DA3">
        <w:t>Seismic Network. We found significant evidence of anisotropy along the southern shore of Alaska extending along th</w:t>
      </w:r>
      <w:r w:rsidR="00B95BC9" w:rsidRPr="00DB0DA3">
        <w:t>e western coast of Alaska</w:t>
      </w:r>
      <w:r w:rsidR="008A3195">
        <w:t>,</w:t>
      </w:r>
      <w:r w:rsidR="00B95BC9" w:rsidRPr="00DB0DA3">
        <w:t xml:space="preserve"> and </w:t>
      </w:r>
      <w:r w:rsidR="00675D4E" w:rsidRPr="00DB0DA3">
        <w:t xml:space="preserve">aside from several isolated pierce points, </w:t>
      </w:r>
      <w:r w:rsidR="002A29D7">
        <w:t xml:space="preserve">we found </w:t>
      </w:r>
      <w:r w:rsidR="00B95BC9" w:rsidRPr="00DB0DA3">
        <w:t>no significant evidence of anisotropy in</w:t>
      </w:r>
      <w:r w:rsidR="00675D4E" w:rsidRPr="00DB0DA3">
        <w:t xml:space="preserve"> any</w:t>
      </w:r>
      <w:r w:rsidR="00B95BC9" w:rsidRPr="00DB0DA3">
        <w:t xml:space="preserve"> </w:t>
      </w:r>
      <w:r w:rsidR="00631D60" w:rsidRPr="00DB0DA3">
        <w:t>other region</w:t>
      </w:r>
      <w:r w:rsidR="00B95BC9" w:rsidRPr="00DB0DA3">
        <w:t>s</w:t>
      </w:r>
      <w:r w:rsidR="00631D60" w:rsidRPr="00DB0DA3">
        <w:t xml:space="preserve">. Our results did not support the conclusions presented by previous work on anisotropy beneath Alaska. Matzel et al. (1996) found extensive evidence for anisotropy in the region directly south of mainland Alaska and did not find any evidence to support an anisotropic contribution beneath the southern Alaska – Canada shore. </w:t>
      </w:r>
      <w:r w:rsidR="00FE548C" w:rsidRPr="00DB0DA3">
        <w:t xml:space="preserve">We suggest that the discrepancy </w:t>
      </w:r>
      <w:r w:rsidR="002A29D7">
        <w:t xml:space="preserve">between our results and those of Matzel et al. (1996) </w:t>
      </w:r>
      <w:r w:rsidR="00675D4E" w:rsidRPr="00DB0DA3">
        <w:t xml:space="preserve">is caused by </w:t>
      </w:r>
      <w:r w:rsidR="002A29D7">
        <w:t>differences in trajectory through the lower mantle of the seismic waves sampled in each study</w:t>
      </w:r>
      <w:r w:rsidR="00FE548C" w:rsidRPr="00DB0DA3">
        <w:t>. In our study</w:t>
      </w:r>
      <w:r w:rsidR="008A3195">
        <w:t>,</w:t>
      </w:r>
      <w:r w:rsidR="00FE548C" w:rsidRPr="00DB0DA3">
        <w:t xml:space="preserve"> we analyzed seismic waves that passed vertically through the lower mantle beneath Alaska. </w:t>
      </w:r>
      <w:r w:rsidR="00151F04">
        <w:t>Matzel et al. (1996)</w:t>
      </w:r>
      <w:r w:rsidR="00151F04" w:rsidRPr="00DB0DA3">
        <w:t xml:space="preserve"> </w:t>
      </w:r>
      <w:r w:rsidR="00FE548C" w:rsidRPr="00DB0DA3">
        <w:t xml:space="preserve">analyzed seismic waves that passed horizontally through </w:t>
      </w:r>
      <w:r w:rsidR="00B6114C" w:rsidRPr="00DB0DA3">
        <w:t xml:space="preserve">the </w:t>
      </w:r>
      <w:r w:rsidR="00FE548C" w:rsidRPr="00DB0DA3">
        <w:t xml:space="preserve">lower mantle beneath Alaska. </w:t>
      </w:r>
      <w:r w:rsidR="00151F04">
        <w:t>The different results from the two studies, therefore, are not necessarily inconsistent with each other, and may reflect real behaviors of the lower mantle in this region.</w:t>
      </w:r>
      <w:r w:rsidR="00FE548C" w:rsidRPr="00DB0DA3">
        <w:t xml:space="preserve"> Anisotropy is directionally dependent and therefore, the angle of approach could create variable anisotropic contributions. As a result, </w:t>
      </w:r>
      <w:r w:rsidR="00B95BC9" w:rsidRPr="00DB0DA3">
        <w:t xml:space="preserve">it is critical for </w:t>
      </w:r>
      <w:r w:rsidR="00FE548C" w:rsidRPr="00DB0DA3">
        <w:t xml:space="preserve">studies that </w:t>
      </w:r>
      <w:r w:rsidR="00B95BC9" w:rsidRPr="00DB0DA3">
        <w:t>test</w:t>
      </w:r>
      <w:r w:rsidR="00FE548C" w:rsidRPr="00DB0DA3">
        <w:t xml:space="preserve"> the lower mantle </w:t>
      </w:r>
      <w:r w:rsidR="00B95BC9" w:rsidRPr="00DB0DA3">
        <w:t>for</w:t>
      </w:r>
      <w:r w:rsidR="00FE548C" w:rsidRPr="00DB0DA3">
        <w:t xml:space="preserve"> anisotropy</w:t>
      </w:r>
      <w:r w:rsidR="00B95BC9" w:rsidRPr="00DB0DA3">
        <w:t xml:space="preserve"> </w:t>
      </w:r>
      <w:r w:rsidR="00FE548C" w:rsidRPr="00DB0DA3">
        <w:t>to qualify tha</w:t>
      </w:r>
      <w:r w:rsidR="00B95BC9" w:rsidRPr="00DB0DA3">
        <w:t xml:space="preserve">t classification with the angle or angles </w:t>
      </w:r>
      <w:r w:rsidR="0054316D">
        <w:t xml:space="preserve">that </w:t>
      </w:r>
      <w:r w:rsidR="00B95BC9" w:rsidRPr="00DB0DA3">
        <w:t xml:space="preserve">they used to sample the </w:t>
      </w:r>
      <w:r w:rsidR="00151F04">
        <w:t>region</w:t>
      </w:r>
      <w:r w:rsidR="00B95BC9" w:rsidRPr="00DB0DA3">
        <w:t xml:space="preserve">. </w:t>
      </w:r>
    </w:p>
    <w:p w14:paraId="7CFBAC90" w14:textId="3C48920E" w:rsidR="00B95BC9" w:rsidRDefault="00B95BC9" w:rsidP="00113A04">
      <w:pPr>
        <w:spacing w:line="360" w:lineRule="auto"/>
      </w:pPr>
      <w:r w:rsidRPr="00DB0DA3">
        <w:tab/>
        <w:t>These studies suggest that there is evidence of anisotropy in the lower mantle beneath Alaska. Anisotropy in this region appears to be spatially scattered and to vary strongly with</w:t>
      </w:r>
      <w:r w:rsidR="0054316D">
        <w:t xml:space="preserve"> the</w:t>
      </w:r>
      <w:r w:rsidRPr="00DB0DA3">
        <w:t xml:space="preserve"> direction</w:t>
      </w:r>
      <w:r w:rsidR="0054316D">
        <w:t xml:space="preserve"> that the sampling seismic waves traverse through the region</w:t>
      </w:r>
      <w:r w:rsidRPr="00DB0DA3">
        <w:t xml:space="preserve">. Future work should examine SKS-SKKS pierce points that surround the isolated pierce points off </w:t>
      </w:r>
      <w:r w:rsidR="00B6114C" w:rsidRPr="00DB0DA3">
        <w:t xml:space="preserve">the </w:t>
      </w:r>
      <w:r w:rsidRPr="00DB0DA3">
        <w:t>western coast of Alaska. This st</w:t>
      </w:r>
      <w:r w:rsidR="00003B9C" w:rsidRPr="00DB0DA3">
        <w:t>udy found</w:t>
      </w:r>
      <w:r w:rsidR="00B6114C" w:rsidRPr="00DB0DA3">
        <w:t xml:space="preserve"> only</w:t>
      </w:r>
      <w:r w:rsidR="00003B9C" w:rsidRPr="00DB0DA3">
        <w:t xml:space="preserve"> </w:t>
      </w:r>
      <w:r w:rsidR="00B6114C" w:rsidRPr="00DB0DA3">
        <w:t xml:space="preserve">four </w:t>
      </w:r>
      <w:r w:rsidR="00003B9C" w:rsidRPr="00DB0DA3">
        <w:t xml:space="preserve">usable SKS-SKKS pairs </w:t>
      </w:r>
      <w:r w:rsidR="00B6114C" w:rsidRPr="00DB0DA3">
        <w:t>that sampled</w:t>
      </w:r>
      <w:r w:rsidR="00003B9C" w:rsidRPr="00DB0DA3">
        <w:t xml:space="preserve"> the western coast of Alaska. However, two of the four pairs measured in that region demonstrate evidence for anisotrop</w:t>
      </w:r>
      <w:r w:rsidR="00B6114C" w:rsidRPr="00DB0DA3">
        <w:t>y. A more comprehensive study focused on</w:t>
      </w:r>
      <w:r w:rsidR="00003B9C" w:rsidRPr="00DB0DA3">
        <w:t xml:space="preserve"> that region could </w:t>
      </w:r>
      <w:r w:rsidR="00B6114C" w:rsidRPr="00DB0DA3">
        <w:t xml:space="preserve">change and </w:t>
      </w:r>
      <w:r w:rsidR="00003B9C" w:rsidRPr="00DB0DA3">
        <w:t xml:space="preserve">improve our </w:t>
      </w:r>
      <w:r w:rsidR="00003B9C" w:rsidRPr="00DB0DA3">
        <w:lastRenderedPageBreak/>
        <w:t>understanding of the geometries beneath Alaska. Creating a more comprehensive map of anisotropy will allow us better understand the geodynamics of the lower mantle beneath Alaska.</w:t>
      </w:r>
      <w:r w:rsidR="00003B9C">
        <w:t xml:space="preserve"> </w:t>
      </w:r>
    </w:p>
    <w:p w14:paraId="5E18069F" w14:textId="25141274" w:rsidR="00EA7795" w:rsidRDefault="00EA7795" w:rsidP="00113A04">
      <w:pPr>
        <w:spacing w:line="360" w:lineRule="auto"/>
      </w:pPr>
      <w:r>
        <w:br w:type="page"/>
      </w:r>
    </w:p>
    <w:p w14:paraId="5B6A2A64" w14:textId="77777777" w:rsidR="00585A33" w:rsidRPr="00113A04" w:rsidRDefault="00585A33" w:rsidP="00113A04">
      <w:pPr>
        <w:spacing w:line="360" w:lineRule="auto"/>
        <w:rPr>
          <w:rFonts w:cs="Times"/>
          <w:u w:val="single"/>
        </w:rPr>
      </w:pPr>
      <w:r w:rsidRPr="00113A04">
        <w:rPr>
          <w:rFonts w:cs="Times"/>
          <w:u w:val="single"/>
        </w:rPr>
        <w:lastRenderedPageBreak/>
        <w:t>Acknowledgements</w:t>
      </w:r>
    </w:p>
    <w:p w14:paraId="61DA1550" w14:textId="1C578415" w:rsidR="00585A33" w:rsidRDefault="00585A33" w:rsidP="00113A04">
      <w:pPr>
        <w:spacing w:line="360" w:lineRule="auto"/>
        <w:rPr>
          <w:rFonts w:cs="Times"/>
        </w:rPr>
      </w:pPr>
      <w:r>
        <w:rPr>
          <w:rFonts w:cs="Times"/>
        </w:rPr>
        <w:t xml:space="preserve">Special thanks to Dr. Maureen Long for the hours she spent supporting me and making my research possible. </w:t>
      </w:r>
      <w:r>
        <w:rPr>
          <w:rFonts w:cs="Times"/>
        </w:rPr>
        <w:br w:type="page"/>
      </w:r>
    </w:p>
    <w:p w14:paraId="1A6D5314" w14:textId="212D4C6F" w:rsidR="00EA7795" w:rsidRPr="00113A04" w:rsidRDefault="00EA7795" w:rsidP="00EA7795">
      <w:pPr>
        <w:widowControl w:val="0"/>
        <w:autoSpaceDE w:val="0"/>
        <w:autoSpaceDN w:val="0"/>
        <w:adjustRightInd w:val="0"/>
        <w:spacing w:after="240" w:line="276" w:lineRule="auto"/>
        <w:rPr>
          <w:rFonts w:cs="Times"/>
          <w:u w:val="single"/>
        </w:rPr>
      </w:pPr>
      <w:r w:rsidRPr="00113A04">
        <w:rPr>
          <w:rFonts w:cs="Times"/>
          <w:u w:val="single"/>
        </w:rPr>
        <w:lastRenderedPageBreak/>
        <w:t>References</w:t>
      </w:r>
      <w:r w:rsidR="00585A33" w:rsidRPr="00113A04">
        <w:rPr>
          <w:rFonts w:cs="Times"/>
          <w:u w:val="single"/>
        </w:rPr>
        <w:t xml:space="preserve"> Cited</w:t>
      </w:r>
    </w:p>
    <w:p w14:paraId="6F18E8E0" w14:textId="77777777" w:rsidR="00EA7795" w:rsidRPr="00B130C4" w:rsidRDefault="00EA7795" w:rsidP="00EA7795">
      <w:pPr>
        <w:widowControl w:val="0"/>
        <w:autoSpaceDE w:val="0"/>
        <w:autoSpaceDN w:val="0"/>
        <w:adjustRightInd w:val="0"/>
        <w:spacing w:after="240" w:line="276" w:lineRule="auto"/>
        <w:rPr>
          <w:rFonts w:cs="Times"/>
        </w:rPr>
      </w:pPr>
      <w:r>
        <w:rPr>
          <w:rFonts w:cs="Times"/>
        </w:rPr>
        <w:t>-</w:t>
      </w:r>
      <w:r w:rsidRPr="00B130C4">
        <w:rPr>
          <w:rFonts w:cs="Times"/>
        </w:rPr>
        <w:t xml:space="preserve">Ando, M., </w:t>
      </w:r>
      <w:r>
        <w:rPr>
          <w:rFonts w:cs="Times"/>
        </w:rPr>
        <w:t>(</w:t>
      </w:r>
      <w:r w:rsidRPr="00B130C4">
        <w:rPr>
          <w:rFonts w:cs="Times"/>
        </w:rPr>
        <w:t>1984</w:t>
      </w:r>
      <w:r>
        <w:rPr>
          <w:rFonts w:cs="Times"/>
        </w:rPr>
        <w:t>)</w:t>
      </w:r>
      <w:r w:rsidRPr="00B130C4">
        <w:rPr>
          <w:rFonts w:cs="Times"/>
        </w:rPr>
        <w:t xml:space="preserve">. ScS polarization anisotropy around the Pacific Ocean. Journal of Physics of the Earth </w:t>
      </w:r>
      <w:r>
        <w:rPr>
          <w:rFonts w:cs="Times"/>
        </w:rPr>
        <w:t xml:space="preserve">Issue </w:t>
      </w:r>
      <w:r w:rsidRPr="00B130C4">
        <w:rPr>
          <w:rFonts w:cs="Times"/>
        </w:rPr>
        <w:t xml:space="preserve">32, </w:t>
      </w:r>
      <w:r>
        <w:rPr>
          <w:rFonts w:cs="Times"/>
        </w:rPr>
        <w:t xml:space="preserve">pp. </w:t>
      </w:r>
      <w:r w:rsidRPr="00B130C4">
        <w:rPr>
          <w:rFonts w:cs="Times"/>
        </w:rPr>
        <w:t xml:space="preserve">179–195. </w:t>
      </w:r>
    </w:p>
    <w:p w14:paraId="29AAC593" w14:textId="77777777" w:rsidR="00EA7795" w:rsidRPr="009B4908" w:rsidRDefault="00EA7795" w:rsidP="00EA7795">
      <w:pPr>
        <w:widowControl w:val="0"/>
        <w:autoSpaceDE w:val="0"/>
        <w:autoSpaceDN w:val="0"/>
        <w:adjustRightInd w:val="0"/>
        <w:spacing w:after="240" w:line="276" w:lineRule="auto"/>
        <w:rPr>
          <w:rFonts w:cs="Times"/>
        </w:rPr>
      </w:pPr>
      <w:r>
        <w:rPr>
          <w:rFonts w:cs="Times"/>
        </w:rPr>
        <w:t>-</w:t>
      </w:r>
      <w:r w:rsidRPr="00B130C4">
        <w:rPr>
          <w:rFonts w:cs="Times"/>
        </w:rPr>
        <w:t xml:space="preserve">Brocher, T.M., Christensen, N.I., </w:t>
      </w:r>
      <w:r>
        <w:rPr>
          <w:rFonts w:cs="Times"/>
        </w:rPr>
        <w:t>(</w:t>
      </w:r>
      <w:r w:rsidRPr="00B130C4">
        <w:rPr>
          <w:rFonts w:cs="Times"/>
        </w:rPr>
        <w:t>1990</w:t>
      </w:r>
      <w:r>
        <w:rPr>
          <w:rFonts w:cs="Times"/>
        </w:rPr>
        <w:t>)</w:t>
      </w:r>
      <w:r w:rsidRPr="00B130C4">
        <w:rPr>
          <w:rFonts w:cs="Times"/>
        </w:rPr>
        <w:t xml:space="preserve">. Seismic anisotropy due to preferred mineral orien- tation observed in shallow crustal rocks in southern Alaska. Geology </w:t>
      </w:r>
      <w:r>
        <w:rPr>
          <w:rFonts w:cs="Times"/>
        </w:rPr>
        <w:t xml:space="preserve">Issue </w:t>
      </w:r>
      <w:r w:rsidRPr="00B130C4">
        <w:rPr>
          <w:rFonts w:cs="Times"/>
        </w:rPr>
        <w:t>18,</w:t>
      </w:r>
      <w:r>
        <w:rPr>
          <w:rFonts w:cs="Times"/>
        </w:rPr>
        <w:t xml:space="preserve"> pp.</w:t>
      </w:r>
      <w:r w:rsidRPr="00B130C4">
        <w:rPr>
          <w:rFonts w:cs="Times"/>
        </w:rPr>
        <w:t xml:space="preserve"> 737–740. </w:t>
      </w:r>
    </w:p>
    <w:p w14:paraId="176A56F8" w14:textId="77777777" w:rsidR="00EA7795" w:rsidRPr="009B4908" w:rsidRDefault="00EA7795" w:rsidP="00EA7795">
      <w:pPr>
        <w:widowControl w:val="0"/>
        <w:autoSpaceDE w:val="0"/>
        <w:autoSpaceDN w:val="0"/>
        <w:adjustRightInd w:val="0"/>
        <w:spacing w:after="240" w:line="276" w:lineRule="auto"/>
        <w:rPr>
          <w:rFonts w:cs="Times"/>
        </w:rPr>
      </w:pPr>
      <w:r>
        <w:rPr>
          <w:rFonts w:cs="Times"/>
        </w:rPr>
        <w:t>-</w:t>
      </w:r>
      <w:r w:rsidRPr="00B130C4">
        <w:rPr>
          <w:rFonts w:cs="Times"/>
        </w:rPr>
        <w:t xml:space="preserve">Christiensen, D.H., Abers, G.A., </w:t>
      </w:r>
      <w:r>
        <w:rPr>
          <w:rFonts w:cs="Times"/>
        </w:rPr>
        <w:t>(</w:t>
      </w:r>
      <w:r w:rsidRPr="00B130C4">
        <w:rPr>
          <w:rFonts w:cs="Times"/>
        </w:rPr>
        <w:t>2010</w:t>
      </w:r>
      <w:r>
        <w:rPr>
          <w:rFonts w:cs="Times"/>
        </w:rPr>
        <w:t>)</w:t>
      </w:r>
      <w:r w:rsidRPr="00B130C4">
        <w:rPr>
          <w:rFonts w:cs="Times"/>
        </w:rPr>
        <w:t xml:space="preserve">. Seismic anisotropy under central Alaska from SKS splitting observations. Journal of Geophysical Research </w:t>
      </w:r>
      <w:r>
        <w:rPr>
          <w:rFonts w:cs="Times"/>
        </w:rPr>
        <w:t xml:space="preserve">Issue 115, pp. </w:t>
      </w:r>
      <w:r w:rsidRPr="00B130C4">
        <w:rPr>
          <w:rFonts w:cs="Times"/>
        </w:rPr>
        <w:t>431</w:t>
      </w:r>
      <w:r>
        <w:rPr>
          <w:rFonts w:cs="Times"/>
        </w:rPr>
        <w:t xml:space="preserve"> 44</w:t>
      </w:r>
      <w:r w:rsidRPr="00B130C4">
        <w:rPr>
          <w:rFonts w:cs="Times"/>
        </w:rPr>
        <w:t xml:space="preserve">5. </w:t>
      </w:r>
    </w:p>
    <w:p w14:paraId="65973545" w14:textId="77777777" w:rsidR="00EA7795" w:rsidRDefault="00EA7795" w:rsidP="00EA7795">
      <w:pPr>
        <w:spacing w:line="276" w:lineRule="auto"/>
        <w:rPr>
          <w:rFonts w:cs="Verdana"/>
        </w:rPr>
      </w:pPr>
      <w:r>
        <w:rPr>
          <w:rFonts w:cs="Verdana"/>
        </w:rPr>
        <w:t>-</w:t>
      </w:r>
      <w:r w:rsidRPr="00B130C4">
        <w:rPr>
          <w:rFonts w:cs="Verdana"/>
        </w:rPr>
        <w:t>Crotwell, P. (1999). WebWEED and TauP: Java and seismology.</w:t>
      </w:r>
      <w:r w:rsidRPr="00B130C4">
        <w:rPr>
          <w:rFonts w:cs="Verdana"/>
          <w:i/>
          <w:iCs/>
        </w:rPr>
        <w:t xml:space="preserve"> </w:t>
      </w:r>
      <w:r w:rsidRPr="009B4908">
        <w:rPr>
          <w:rFonts w:cs="Verdana"/>
          <w:iCs/>
        </w:rPr>
        <w:t xml:space="preserve">Seismological Research Letters, </w:t>
      </w:r>
      <w:r>
        <w:rPr>
          <w:rFonts w:cs="Verdana"/>
          <w:iCs/>
        </w:rPr>
        <w:t xml:space="preserve">Issue </w:t>
      </w:r>
      <w:r w:rsidRPr="009B4908">
        <w:rPr>
          <w:rFonts w:cs="Verdana"/>
          <w:iCs/>
        </w:rPr>
        <w:t>70</w:t>
      </w:r>
      <w:r w:rsidRPr="009B4908">
        <w:rPr>
          <w:rFonts w:cs="Verdana"/>
        </w:rPr>
        <w:t xml:space="preserve">(1), </w:t>
      </w:r>
      <w:r>
        <w:rPr>
          <w:rFonts w:cs="Verdana"/>
        </w:rPr>
        <w:t xml:space="preserve">pp. </w:t>
      </w:r>
      <w:r w:rsidRPr="009B4908">
        <w:rPr>
          <w:rFonts w:cs="Verdana"/>
        </w:rPr>
        <w:t>81-84.</w:t>
      </w:r>
    </w:p>
    <w:p w14:paraId="74E37559" w14:textId="77777777" w:rsidR="00EA7795" w:rsidRDefault="00EA7795" w:rsidP="00EA7795">
      <w:pPr>
        <w:spacing w:line="276" w:lineRule="auto"/>
        <w:rPr>
          <w:rFonts w:cs="Verdana"/>
        </w:rPr>
      </w:pPr>
    </w:p>
    <w:p w14:paraId="5519DD01" w14:textId="246DA4EF" w:rsidR="00EA7795" w:rsidRPr="00330F77" w:rsidRDefault="00EA7795" w:rsidP="00EA7795">
      <w:pPr>
        <w:widowControl w:val="0"/>
        <w:autoSpaceDE w:val="0"/>
        <w:autoSpaceDN w:val="0"/>
        <w:adjustRightInd w:val="0"/>
        <w:spacing w:after="240" w:line="180" w:lineRule="atLeast"/>
        <w:rPr>
          <w:rFonts w:cs="Times"/>
        </w:rPr>
      </w:pPr>
      <w:r>
        <w:rPr>
          <w:rFonts w:cs="Times"/>
        </w:rPr>
        <w:t>-</w:t>
      </w:r>
      <w:r w:rsidRPr="00330F77">
        <w:rPr>
          <w:rFonts w:cs="Times"/>
        </w:rPr>
        <w:t xml:space="preserve">Eberhart-Phillips, D., Christiensen, D.H., , G.A., </w:t>
      </w:r>
      <w:r>
        <w:rPr>
          <w:rFonts w:cs="Times"/>
        </w:rPr>
        <w:t>(</w:t>
      </w:r>
      <w:r w:rsidRPr="00330F77">
        <w:rPr>
          <w:rFonts w:cs="Times"/>
        </w:rPr>
        <w:t>2006</w:t>
      </w:r>
      <w:r>
        <w:rPr>
          <w:rFonts w:cs="Times"/>
        </w:rPr>
        <w:t>)</w:t>
      </w:r>
      <w:r w:rsidRPr="00330F77">
        <w:rPr>
          <w:rFonts w:cs="Times"/>
        </w:rPr>
        <w:t>. Imaging th</w:t>
      </w:r>
      <w:r>
        <w:rPr>
          <w:rFonts w:cs="Times"/>
        </w:rPr>
        <w:t>e transition from Aleutian sub</w:t>
      </w:r>
      <w:r w:rsidRPr="00330F77">
        <w:rPr>
          <w:rFonts w:cs="Times"/>
        </w:rPr>
        <w:t xml:space="preserve">duction to Yukatat collision in central Alaska, with local earthquakes and active source data. Journal of Geophysical Research </w:t>
      </w:r>
      <w:r>
        <w:rPr>
          <w:rFonts w:cs="Times"/>
        </w:rPr>
        <w:t>Issue: 111. pp. 412-421</w:t>
      </w:r>
      <w:r w:rsidR="00AE322D">
        <w:rPr>
          <w:rFonts w:cs="Times"/>
        </w:rPr>
        <w:t>.</w:t>
      </w:r>
      <w:bookmarkStart w:id="0" w:name="_GoBack"/>
      <w:bookmarkEnd w:id="0"/>
      <w:r w:rsidRPr="00330F77">
        <w:rPr>
          <w:rFonts w:cs="Times"/>
        </w:rPr>
        <w:t xml:space="preserve"> </w:t>
      </w:r>
    </w:p>
    <w:p w14:paraId="5C404B00" w14:textId="77777777" w:rsidR="00EA7795" w:rsidRPr="00330F77" w:rsidRDefault="00EA7795" w:rsidP="00EA7795">
      <w:pPr>
        <w:widowControl w:val="0"/>
        <w:autoSpaceDE w:val="0"/>
        <w:autoSpaceDN w:val="0"/>
        <w:adjustRightInd w:val="0"/>
        <w:spacing w:after="240" w:line="276" w:lineRule="auto"/>
        <w:rPr>
          <w:rFonts w:cs="Times"/>
        </w:rPr>
      </w:pPr>
      <w:r>
        <w:rPr>
          <w:rFonts w:cs="Times"/>
        </w:rPr>
        <w:t>-</w:t>
      </w:r>
      <w:r w:rsidRPr="00B130C4">
        <w:rPr>
          <w:rFonts w:cs="Times"/>
        </w:rPr>
        <w:t xml:space="preserve">Faccenda, M., Burlini, L., Gerya, T.V., Manprice, D., </w:t>
      </w:r>
      <w:r>
        <w:rPr>
          <w:rFonts w:cs="Times"/>
        </w:rPr>
        <w:t>(</w:t>
      </w:r>
      <w:r w:rsidRPr="00B130C4">
        <w:rPr>
          <w:rFonts w:cs="Times"/>
        </w:rPr>
        <w:t>2008</w:t>
      </w:r>
      <w:r>
        <w:rPr>
          <w:rFonts w:cs="Times"/>
        </w:rPr>
        <w:t>)</w:t>
      </w:r>
      <w:r w:rsidRPr="00B130C4">
        <w:rPr>
          <w:rFonts w:cs="Times"/>
        </w:rPr>
        <w:t xml:space="preserve">. Fault-induced seismic </w:t>
      </w:r>
      <w:r w:rsidRPr="00330F77">
        <w:rPr>
          <w:rFonts w:cs="Times"/>
        </w:rPr>
        <w:t xml:space="preserve">anisotropy by hydration in subducting oceanic plates. Nature 455, </w:t>
      </w:r>
      <w:r>
        <w:rPr>
          <w:rFonts w:cs="Times"/>
        </w:rPr>
        <w:t xml:space="preserve"> pp. </w:t>
      </w:r>
      <w:r w:rsidRPr="00330F77">
        <w:rPr>
          <w:rFonts w:cs="Times"/>
        </w:rPr>
        <w:t xml:space="preserve">1097–1101. </w:t>
      </w:r>
    </w:p>
    <w:p w14:paraId="298A1E76" w14:textId="77777777" w:rsidR="00EA7795" w:rsidRDefault="00EA7795" w:rsidP="00EA7795">
      <w:pPr>
        <w:rPr>
          <w:rFonts w:eastAsia="Times New Roman" w:cs="Arial"/>
          <w:shd w:val="clear" w:color="auto" w:fill="FFFFFF"/>
        </w:rPr>
      </w:pPr>
      <w:r>
        <w:rPr>
          <w:rFonts w:eastAsia="Times New Roman" w:cs="Arial"/>
          <w:bCs/>
          <w:shd w:val="clear" w:color="auto" w:fill="FFFFFF"/>
        </w:rPr>
        <w:t>-</w:t>
      </w:r>
      <w:r w:rsidRPr="009B4908">
        <w:rPr>
          <w:rFonts w:eastAsia="Times New Roman" w:cs="Arial"/>
          <w:bCs/>
          <w:shd w:val="clear" w:color="auto" w:fill="FFFFFF"/>
        </w:rPr>
        <w:t>Garnero</w:t>
      </w:r>
      <w:r>
        <w:rPr>
          <w:rFonts w:eastAsia="Times New Roman" w:cs="Arial"/>
          <w:shd w:val="clear" w:color="auto" w:fill="FFFFFF"/>
        </w:rPr>
        <w:t>, E.</w:t>
      </w:r>
      <w:r w:rsidRPr="009B4908">
        <w:rPr>
          <w:rFonts w:eastAsia="Times New Roman" w:cs="Arial"/>
          <w:shd w:val="clear" w:color="auto" w:fill="FFFFFF"/>
        </w:rPr>
        <w:t>, Helmberger, D., &amp; Engen, G. (</w:t>
      </w:r>
      <w:r w:rsidRPr="009B4908">
        <w:rPr>
          <w:rFonts w:eastAsia="Times New Roman" w:cs="Arial"/>
          <w:bCs/>
          <w:shd w:val="clear" w:color="auto" w:fill="FFFFFF"/>
        </w:rPr>
        <w:t>1988</w:t>
      </w:r>
      <w:r w:rsidRPr="009B4908">
        <w:rPr>
          <w:rFonts w:eastAsia="Times New Roman" w:cs="Arial"/>
          <w:shd w:val="clear" w:color="auto" w:fill="FFFFFF"/>
        </w:rPr>
        <w:t>). Lateral variations near the core-mant</w:t>
      </w:r>
      <w:r>
        <w:rPr>
          <w:rFonts w:eastAsia="Times New Roman" w:cs="Arial"/>
          <w:shd w:val="clear" w:color="auto" w:fill="FFFFFF"/>
        </w:rPr>
        <w:t>le boundary. Geophys. Res. Letters Issue</w:t>
      </w:r>
      <w:r w:rsidRPr="009B4908">
        <w:rPr>
          <w:rFonts w:eastAsia="Times New Roman" w:cs="Arial"/>
          <w:shd w:val="clear" w:color="auto" w:fill="FFFFFF"/>
        </w:rPr>
        <w:t xml:space="preserve"> 15. </w:t>
      </w:r>
      <w:r>
        <w:rPr>
          <w:rFonts w:eastAsia="Times New Roman" w:cs="Arial"/>
          <w:shd w:val="clear" w:color="auto" w:fill="FFFFFF"/>
        </w:rPr>
        <w:t>pp 6</w:t>
      </w:r>
      <w:r w:rsidRPr="009B4908">
        <w:rPr>
          <w:rFonts w:eastAsia="Times New Roman" w:cs="Arial"/>
          <w:shd w:val="clear" w:color="auto" w:fill="FFFFFF"/>
        </w:rPr>
        <w:t>09-</w:t>
      </w:r>
      <w:r>
        <w:rPr>
          <w:rFonts w:eastAsia="Times New Roman" w:cs="Arial"/>
          <w:shd w:val="clear" w:color="auto" w:fill="FFFFFF"/>
        </w:rPr>
        <w:t>6</w:t>
      </w:r>
      <w:r w:rsidRPr="009B4908">
        <w:rPr>
          <w:rFonts w:eastAsia="Times New Roman" w:cs="Arial"/>
          <w:shd w:val="clear" w:color="auto" w:fill="FFFFFF"/>
        </w:rPr>
        <w:t>12</w:t>
      </w:r>
    </w:p>
    <w:p w14:paraId="32BF5814" w14:textId="77777777" w:rsidR="00EA7795" w:rsidRDefault="00EA7795" w:rsidP="00EA7795">
      <w:pPr>
        <w:rPr>
          <w:rFonts w:eastAsia="Times New Roman" w:cs="Arial"/>
          <w:shd w:val="clear" w:color="auto" w:fill="FFFFFF"/>
        </w:rPr>
      </w:pPr>
    </w:p>
    <w:p w14:paraId="71A2CE7B" w14:textId="77777777" w:rsidR="00EA7795" w:rsidRPr="009B4908" w:rsidRDefault="00EA7795" w:rsidP="00EA7795">
      <w:pPr>
        <w:widowControl w:val="0"/>
        <w:autoSpaceDE w:val="0"/>
        <w:autoSpaceDN w:val="0"/>
        <w:adjustRightInd w:val="0"/>
        <w:spacing w:after="240" w:line="280" w:lineRule="atLeast"/>
        <w:rPr>
          <w:rFonts w:cs="Helvetica"/>
          <w:bCs/>
        </w:rPr>
      </w:pPr>
      <w:r>
        <w:rPr>
          <w:rFonts w:cs="Helvetica"/>
          <w:bCs/>
        </w:rPr>
        <w:t xml:space="preserve">-Garnero E., Mcnamara S. (2008) Structure and Dynamics of Earth’s Lower Mantle. Science Volume 320. pp. 626-628. </w:t>
      </w:r>
    </w:p>
    <w:p w14:paraId="0DD82F03" w14:textId="77777777" w:rsidR="00EA7795" w:rsidRPr="009B4908" w:rsidRDefault="00EA7795" w:rsidP="00EA7795">
      <w:pPr>
        <w:widowControl w:val="0"/>
        <w:autoSpaceDE w:val="0"/>
        <w:autoSpaceDN w:val="0"/>
        <w:adjustRightInd w:val="0"/>
        <w:spacing w:after="240" w:line="276" w:lineRule="auto"/>
        <w:rPr>
          <w:rFonts w:cs="Times"/>
        </w:rPr>
      </w:pPr>
      <w:r>
        <w:rPr>
          <w:rFonts w:cs="Times"/>
        </w:rPr>
        <w:t>-Garnero, E</w:t>
      </w:r>
      <w:r w:rsidRPr="00B130C4">
        <w:rPr>
          <w:rFonts w:cs="Times"/>
        </w:rPr>
        <w:t>.</w:t>
      </w:r>
      <w:r>
        <w:rPr>
          <w:rFonts w:cs="Times"/>
        </w:rPr>
        <w:t xml:space="preserve">, </w:t>
      </w:r>
      <w:r w:rsidRPr="00B130C4">
        <w:rPr>
          <w:rFonts w:cs="Times"/>
        </w:rPr>
        <w:t>Moore</w:t>
      </w:r>
      <w:r>
        <w:rPr>
          <w:rFonts w:cs="Times"/>
        </w:rPr>
        <w:t xml:space="preserve"> M.</w:t>
      </w:r>
      <w:r w:rsidRPr="00B130C4">
        <w:rPr>
          <w:rFonts w:cs="Times"/>
        </w:rPr>
        <w:t>, T. Lay, M. J. Fouch, </w:t>
      </w:r>
      <w:r w:rsidRPr="00F20912">
        <w:rPr>
          <w:rFonts w:cs="Times"/>
        </w:rPr>
        <w:t xml:space="preserve"> </w:t>
      </w:r>
      <w:r>
        <w:rPr>
          <w:rFonts w:cs="Times"/>
        </w:rPr>
        <w:t>(2007</w:t>
      </w:r>
      <w:r w:rsidRPr="00B130C4">
        <w:rPr>
          <w:rFonts w:cs="Times"/>
        </w:rPr>
        <w:t>)</w:t>
      </w:r>
      <w:r>
        <w:rPr>
          <w:rFonts w:cs="Times"/>
        </w:rPr>
        <w:t xml:space="preserve"> Shear Wave splitting and waveform Complexity for lowermost mantle structures. </w:t>
      </w:r>
      <w:r w:rsidRPr="00B130C4">
        <w:rPr>
          <w:rFonts w:cs="Times"/>
        </w:rPr>
        <w:t xml:space="preserve"> </w:t>
      </w:r>
      <w:r>
        <w:rPr>
          <w:rFonts w:cs="Times"/>
        </w:rPr>
        <w:t>Journal of</w:t>
      </w:r>
      <w:r w:rsidRPr="00B130C4">
        <w:rPr>
          <w:rFonts w:cs="Times"/>
        </w:rPr>
        <w:t xml:space="preserve"> Geophys</w:t>
      </w:r>
      <w:r>
        <w:rPr>
          <w:rFonts w:cs="Times"/>
        </w:rPr>
        <w:t>ical</w:t>
      </w:r>
      <w:r w:rsidRPr="00B130C4">
        <w:rPr>
          <w:rFonts w:cs="Times"/>
        </w:rPr>
        <w:t xml:space="preserve"> Res</w:t>
      </w:r>
      <w:r>
        <w:rPr>
          <w:rFonts w:cs="Times"/>
        </w:rPr>
        <w:t>earch</w:t>
      </w:r>
      <w:r w:rsidRPr="00B130C4">
        <w:rPr>
          <w:rFonts w:cs="Times"/>
        </w:rPr>
        <w:t xml:space="preserve">. </w:t>
      </w:r>
      <w:r>
        <w:rPr>
          <w:rFonts w:cs="Times"/>
        </w:rPr>
        <w:t xml:space="preserve">Issue </w:t>
      </w:r>
      <w:r w:rsidRPr="00B130C4">
        <w:rPr>
          <w:rFonts w:cs="Times"/>
        </w:rPr>
        <w:t xml:space="preserve">109, </w:t>
      </w:r>
    </w:p>
    <w:p w14:paraId="39902FFA" w14:textId="77777777" w:rsidR="00EA7795" w:rsidRDefault="00EA7795" w:rsidP="00EA7795">
      <w:pPr>
        <w:rPr>
          <w:rFonts w:eastAsia="Times New Roman" w:cs="Times New Roman"/>
          <w:sz w:val="20"/>
          <w:szCs w:val="20"/>
        </w:rPr>
      </w:pPr>
      <w:r>
        <w:rPr>
          <w:rFonts w:eastAsia="Times New Roman" w:cs="Arial"/>
          <w:bCs/>
          <w:shd w:val="clear" w:color="auto" w:fill="FFFFFF"/>
        </w:rPr>
        <w:t>-</w:t>
      </w:r>
      <w:r w:rsidRPr="002C75D4">
        <w:rPr>
          <w:rFonts w:eastAsia="Times New Roman" w:cs="Arial"/>
          <w:bCs/>
          <w:shd w:val="clear" w:color="auto" w:fill="FFFFFF"/>
        </w:rPr>
        <w:t>Grand</w:t>
      </w:r>
      <w:r w:rsidRPr="002C75D4">
        <w:rPr>
          <w:rFonts w:eastAsia="Times New Roman" w:cs="Arial"/>
          <w:shd w:val="clear" w:color="auto" w:fill="FFFFFF"/>
        </w:rPr>
        <w:t>, </w:t>
      </w:r>
      <w:r w:rsidRPr="002C75D4">
        <w:rPr>
          <w:rFonts w:eastAsia="Times New Roman" w:cs="Arial"/>
          <w:bCs/>
          <w:shd w:val="clear" w:color="auto" w:fill="FFFFFF"/>
        </w:rPr>
        <w:t>S.P.</w:t>
      </w:r>
      <w:r w:rsidRPr="002C75D4">
        <w:rPr>
          <w:rFonts w:eastAsia="Times New Roman" w:cs="Arial"/>
          <w:shd w:val="clear" w:color="auto" w:fill="FFFFFF"/>
        </w:rPr>
        <w:t>, </w:t>
      </w:r>
      <w:r w:rsidRPr="002C75D4">
        <w:rPr>
          <w:rFonts w:eastAsia="Times New Roman" w:cs="Arial"/>
          <w:bCs/>
          <w:shd w:val="clear" w:color="auto" w:fill="FFFFFF"/>
        </w:rPr>
        <w:t>R.D. van der Hilst</w:t>
      </w:r>
      <w:r w:rsidRPr="002C75D4">
        <w:rPr>
          <w:rFonts w:eastAsia="Times New Roman" w:cs="Arial"/>
          <w:shd w:val="clear" w:color="auto" w:fill="FFFFFF"/>
        </w:rPr>
        <w:t>, and </w:t>
      </w:r>
      <w:r w:rsidRPr="002C75D4">
        <w:rPr>
          <w:rFonts w:eastAsia="Times New Roman" w:cs="Arial"/>
          <w:bCs/>
          <w:shd w:val="clear" w:color="auto" w:fill="FFFFFF"/>
        </w:rPr>
        <w:t>S</w:t>
      </w:r>
      <w:r w:rsidRPr="002C75D4">
        <w:rPr>
          <w:rFonts w:eastAsia="Times New Roman" w:cs="Arial"/>
          <w:shd w:val="clear" w:color="auto" w:fill="FFFFFF"/>
        </w:rPr>
        <w:t>. </w:t>
      </w:r>
      <w:r w:rsidRPr="002C75D4">
        <w:rPr>
          <w:rFonts w:eastAsia="Times New Roman" w:cs="Arial"/>
          <w:bCs/>
          <w:shd w:val="clear" w:color="auto" w:fill="FFFFFF"/>
        </w:rPr>
        <w:t>Widiyantoro</w:t>
      </w:r>
      <w:r w:rsidRPr="002C75D4">
        <w:rPr>
          <w:rFonts w:eastAsia="Times New Roman" w:cs="Arial"/>
          <w:shd w:val="clear" w:color="auto" w:fill="FFFFFF"/>
        </w:rPr>
        <w:t>, (1997) Global seismic tomography: a snapshot of convection in the Earth, </w:t>
      </w:r>
      <w:r w:rsidRPr="002C75D4">
        <w:rPr>
          <w:rFonts w:eastAsia="Times New Roman" w:cs="Arial"/>
          <w:bCs/>
          <w:shd w:val="clear" w:color="auto" w:fill="FFFFFF"/>
        </w:rPr>
        <w:t>GSA Today</w:t>
      </w:r>
      <w:r w:rsidRPr="002C75D4">
        <w:rPr>
          <w:rFonts w:eastAsia="Times New Roman" w:cs="Arial"/>
          <w:shd w:val="clear" w:color="auto" w:fill="FFFFFF"/>
        </w:rPr>
        <w:t xml:space="preserve">, Issue </w:t>
      </w:r>
      <w:r w:rsidRPr="002C75D4">
        <w:rPr>
          <w:rFonts w:eastAsia="Times New Roman" w:cs="Arial"/>
          <w:bCs/>
          <w:shd w:val="clear" w:color="auto" w:fill="FFFFFF"/>
        </w:rPr>
        <w:t>7</w:t>
      </w:r>
      <w:r w:rsidRPr="002C75D4">
        <w:rPr>
          <w:rFonts w:eastAsia="Times New Roman" w:cs="Arial"/>
          <w:shd w:val="clear" w:color="auto" w:fill="FFFFFF"/>
        </w:rPr>
        <w:t xml:space="preserve">, pp. </w:t>
      </w:r>
      <w:r w:rsidRPr="002C75D4">
        <w:rPr>
          <w:rFonts w:eastAsia="Times New Roman" w:cs="Arial"/>
          <w:bCs/>
          <w:shd w:val="clear" w:color="auto" w:fill="FFFFFF"/>
        </w:rPr>
        <w:t>1</w:t>
      </w:r>
      <w:r w:rsidRPr="002C75D4">
        <w:rPr>
          <w:rFonts w:eastAsia="Times New Roman" w:cs="Arial"/>
          <w:shd w:val="clear" w:color="auto" w:fill="FFFFFF"/>
        </w:rPr>
        <w:t>-</w:t>
      </w:r>
      <w:r w:rsidRPr="002C75D4">
        <w:rPr>
          <w:rFonts w:eastAsia="Times New Roman" w:cs="Arial"/>
          <w:bCs/>
          <w:shd w:val="clear" w:color="auto" w:fill="FFFFFF"/>
        </w:rPr>
        <w:t>7</w:t>
      </w:r>
      <w:r>
        <w:rPr>
          <w:rFonts w:eastAsia="Times New Roman" w:cs="Arial"/>
          <w:shd w:val="clear" w:color="auto" w:fill="FFFFFF"/>
        </w:rPr>
        <w:t>.</w:t>
      </w:r>
      <w:r w:rsidRPr="002C75D4">
        <w:rPr>
          <w:rFonts w:eastAsia="Times New Roman" w:cs="Arial"/>
          <w:shd w:val="clear" w:color="auto" w:fill="FFFFFF"/>
        </w:rPr>
        <w:t> </w:t>
      </w:r>
    </w:p>
    <w:p w14:paraId="6B8D51E6" w14:textId="77777777" w:rsidR="00EA7795" w:rsidRPr="009B4908" w:rsidRDefault="00EA7795" w:rsidP="00EA7795">
      <w:pPr>
        <w:rPr>
          <w:rFonts w:eastAsia="Times New Roman" w:cs="Times New Roman"/>
          <w:sz w:val="20"/>
          <w:szCs w:val="20"/>
        </w:rPr>
      </w:pPr>
    </w:p>
    <w:p w14:paraId="278BDAB8" w14:textId="77777777" w:rsidR="00EA7795" w:rsidRPr="00330F77" w:rsidRDefault="00EA7795" w:rsidP="00EA7795">
      <w:pPr>
        <w:widowControl w:val="0"/>
        <w:autoSpaceDE w:val="0"/>
        <w:autoSpaceDN w:val="0"/>
        <w:adjustRightInd w:val="0"/>
        <w:spacing w:after="240" w:line="276" w:lineRule="auto"/>
        <w:rPr>
          <w:rFonts w:cs="Times"/>
        </w:rPr>
      </w:pPr>
      <w:r>
        <w:rPr>
          <w:rFonts w:cs="Times"/>
        </w:rPr>
        <w:t>-</w:t>
      </w:r>
      <w:r w:rsidRPr="00330F77">
        <w:rPr>
          <w:rFonts w:cs="Times"/>
        </w:rPr>
        <w:t>Hanna J., Long, M.D. (2012) SKS splitting beneath Alaska: Regional variability and implications for subduction processes at a slab edge. Tectonophysics 530-531 pp. 272-285</w:t>
      </w:r>
      <w:r>
        <w:rPr>
          <w:rFonts w:cs="Times"/>
        </w:rPr>
        <w:t>.</w:t>
      </w:r>
    </w:p>
    <w:p w14:paraId="3B52898E" w14:textId="77777777" w:rsidR="00EA7795" w:rsidRDefault="00EA7795" w:rsidP="00EA7795">
      <w:pPr>
        <w:widowControl w:val="0"/>
        <w:autoSpaceDE w:val="0"/>
        <w:autoSpaceDN w:val="0"/>
        <w:adjustRightInd w:val="0"/>
        <w:spacing w:after="240" w:line="180" w:lineRule="atLeast"/>
        <w:rPr>
          <w:rFonts w:cs="Times"/>
        </w:rPr>
      </w:pPr>
      <w:r>
        <w:rPr>
          <w:rFonts w:cs="Times"/>
        </w:rPr>
        <w:t>-</w:t>
      </w:r>
      <w:r w:rsidRPr="00330F77">
        <w:rPr>
          <w:rFonts w:cs="Times"/>
        </w:rPr>
        <w:t xml:space="preserve">Jadamec, M.A., Billen, M.I., </w:t>
      </w:r>
      <w:r>
        <w:rPr>
          <w:rFonts w:cs="Times"/>
        </w:rPr>
        <w:t>(</w:t>
      </w:r>
      <w:r w:rsidRPr="00330F77">
        <w:rPr>
          <w:rFonts w:cs="Times"/>
        </w:rPr>
        <w:t>2010</w:t>
      </w:r>
      <w:r>
        <w:rPr>
          <w:rFonts w:cs="Times"/>
        </w:rPr>
        <w:t>)</w:t>
      </w:r>
      <w:r w:rsidRPr="00330F77">
        <w:rPr>
          <w:rFonts w:cs="Times"/>
        </w:rPr>
        <w:t xml:space="preserve">. Reconciling surface plate motions with rapid three dimensional mantle flow around a slab edge. Nature 465, </w:t>
      </w:r>
      <w:r>
        <w:rPr>
          <w:rFonts w:cs="Times"/>
        </w:rPr>
        <w:t xml:space="preserve">pp. </w:t>
      </w:r>
      <w:r w:rsidRPr="00330F77">
        <w:rPr>
          <w:rFonts w:cs="Times"/>
        </w:rPr>
        <w:t xml:space="preserve">338–341. </w:t>
      </w:r>
    </w:p>
    <w:p w14:paraId="6873D5B7" w14:textId="77777777" w:rsidR="00EA7795" w:rsidRPr="009B4908" w:rsidRDefault="00EA7795" w:rsidP="00EA7795">
      <w:pPr>
        <w:widowControl w:val="0"/>
        <w:autoSpaceDE w:val="0"/>
        <w:autoSpaceDN w:val="0"/>
        <w:adjustRightInd w:val="0"/>
        <w:spacing w:after="240" w:line="280" w:lineRule="atLeast"/>
        <w:rPr>
          <w:rFonts w:cs="Helvetica"/>
          <w:bCs/>
        </w:rPr>
      </w:pPr>
      <w:r>
        <w:rPr>
          <w:rFonts w:cs="Helvetica"/>
          <w:bCs/>
        </w:rPr>
        <w:t xml:space="preserve">-Jeanloz, R. (1990). The nature of the Earth’s core. Annual Revue of Earth and Planetary Science. Issue 18, pp. 357-386. </w:t>
      </w:r>
      <w:r w:rsidRPr="002B3602">
        <w:rPr>
          <w:rFonts w:cs="Helvetica"/>
          <w:bCs/>
        </w:rPr>
        <w:t xml:space="preserve"> </w:t>
      </w:r>
    </w:p>
    <w:p w14:paraId="3EDAB21C" w14:textId="77777777" w:rsidR="00EA7795" w:rsidRPr="00B130C4" w:rsidRDefault="00EA7795" w:rsidP="00EA7795">
      <w:pPr>
        <w:widowControl w:val="0"/>
        <w:autoSpaceDE w:val="0"/>
        <w:autoSpaceDN w:val="0"/>
        <w:adjustRightInd w:val="0"/>
        <w:spacing w:after="240" w:line="276" w:lineRule="auto"/>
        <w:rPr>
          <w:rFonts w:cs="Times"/>
        </w:rPr>
      </w:pPr>
      <w:r>
        <w:rPr>
          <w:rFonts w:cs="Times"/>
        </w:rPr>
        <w:lastRenderedPageBreak/>
        <w:t>-</w:t>
      </w:r>
      <w:r w:rsidRPr="00B130C4">
        <w:rPr>
          <w:rFonts w:cs="Times"/>
        </w:rPr>
        <w:t xml:space="preserve">Kissling, E., Lahr, J.C., 1991. Tomographic image of the Pacific slab under southern Alaska. Eclogae Geologicae Helvetiae 84, 297–315. </w:t>
      </w:r>
    </w:p>
    <w:p w14:paraId="66EFB3D6" w14:textId="77777777" w:rsidR="00EA7795" w:rsidRPr="009B4908" w:rsidRDefault="00EA7795" w:rsidP="00EA7795">
      <w:pPr>
        <w:widowControl w:val="0"/>
        <w:autoSpaceDE w:val="0"/>
        <w:autoSpaceDN w:val="0"/>
        <w:adjustRightInd w:val="0"/>
        <w:spacing w:after="240" w:line="280" w:lineRule="atLeast"/>
        <w:rPr>
          <w:rFonts w:cs="Helvetica"/>
          <w:bCs/>
        </w:rPr>
      </w:pPr>
      <w:r>
        <w:rPr>
          <w:rFonts w:cs="Helvetica"/>
          <w:bCs/>
        </w:rPr>
        <w:t>-Lay, T., (1994) The fate of descending slabs, Annual Revue of Earth and Planetary Science. Issue 22, pp. 33-61.</w:t>
      </w:r>
    </w:p>
    <w:p w14:paraId="14D30684" w14:textId="77777777" w:rsidR="00EA7795" w:rsidRDefault="00EA7795" w:rsidP="00EA7795">
      <w:pPr>
        <w:widowControl w:val="0"/>
        <w:autoSpaceDE w:val="0"/>
        <w:autoSpaceDN w:val="0"/>
        <w:adjustRightInd w:val="0"/>
        <w:spacing w:after="240" w:line="276" w:lineRule="auto"/>
        <w:rPr>
          <w:rFonts w:cs="Times"/>
        </w:rPr>
      </w:pPr>
      <w:r>
        <w:rPr>
          <w:rFonts w:cs="Times"/>
        </w:rPr>
        <w:t>-Lay, T., Garnero, E., (2007)</w:t>
      </w:r>
      <w:r w:rsidRPr="00B130C4">
        <w:rPr>
          <w:rFonts w:cs="Times"/>
        </w:rPr>
        <w:t xml:space="preserve"> Post-Perovskite: The Last Mantle Phase Transition, K. Hirose, D. Y</w:t>
      </w:r>
      <w:r>
        <w:rPr>
          <w:rFonts w:cs="Times"/>
        </w:rPr>
        <w:t xml:space="preserve">uen, T. Lay, J. Brodholt, Eds. </w:t>
      </w:r>
      <w:r w:rsidRPr="00B130C4">
        <w:rPr>
          <w:rFonts w:cs="Times"/>
        </w:rPr>
        <w:t>American Geophysi</w:t>
      </w:r>
      <w:r>
        <w:rPr>
          <w:rFonts w:cs="Times"/>
        </w:rPr>
        <w:t>cal Union, Washington, DC, 2007</w:t>
      </w:r>
      <w:r w:rsidRPr="00B130C4">
        <w:rPr>
          <w:rFonts w:cs="Times"/>
        </w:rPr>
        <w:t>, pp. 129–154. </w:t>
      </w:r>
    </w:p>
    <w:p w14:paraId="7EADAD66" w14:textId="77777777" w:rsidR="00EA7795" w:rsidRDefault="00EA7795" w:rsidP="00EA7795">
      <w:pPr>
        <w:widowControl w:val="0"/>
        <w:autoSpaceDE w:val="0"/>
        <w:autoSpaceDN w:val="0"/>
        <w:adjustRightInd w:val="0"/>
        <w:spacing w:after="240" w:line="280" w:lineRule="atLeast"/>
        <w:rPr>
          <w:rFonts w:cs="Helvetica"/>
          <w:bCs/>
        </w:rPr>
      </w:pPr>
      <w:r>
        <w:rPr>
          <w:rFonts w:cs="Helvetica"/>
          <w:bCs/>
        </w:rPr>
        <w:t>-Lay, T., Young C.J., (1991) Analysis of seismic SV waves in the core’s penumbra, Geophysics Research Letters. Issue 18. pp. 1373-1376.</w:t>
      </w:r>
    </w:p>
    <w:p w14:paraId="67E20BC7" w14:textId="77777777" w:rsidR="00EA7795" w:rsidRDefault="00EA7795" w:rsidP="00EA7795">
      <w:pPr>
        <w:widowControl w:val="0"/>
        <w:autoSpaceDE w:val="0"/>
        <w:autoSpaceDN w:val="0"/>
        <w:adjustRightInd w:val="0"/>
        <w:spacing w:after="240" w:line="180" w:lineRule="atLeast"/>
        <w:rPr>
          <w:rFonts w:cs="Times"/>
        </w:rPr>
      </w:pPr>
      <w:r>
        <w:rPr>
          <w:rFonts w:cs="Times"/>
        </w:rPr>
        <w:t>-Long, M.D., Silver, P.G., (2009)</w:t>
      </w:r>
      <w:r w:rsidRPr="00330F77">
        <w:rPr>
          <w:rFonts w:cs="Times"/>
        </w:rPr>
        <w:t xml:space="preserve">. Shear wave splitting and mantle anisotropy: measure- ments, interpretations, and new directions. Surveys in Geophysics </w:t>
      </w:r>
      <w:r>
        <w:rPr>
          <w:rFonts w:cs="Times"/>
        </w:rPr>
        <w:t xml:space="preserve">Issue </w:t>
      </w:r>
      <w:r w:rsidRPr="00330F77">
        <w:rPr>
          <w:rFonts w:cs="Times"/>
        </w:rPr>
        <w:t xml:space="preserve">30, </w:t>
      </w:r>
      <w:r>
        <w:rPr>
          <w:rFonts w:cs="Times"/>
        </w:rPr>
        <w:t xml:space="preserve">pp. </w:t>
      </w:r>
      <w:r w:rsidRPr="00330F77">
        <w:rPr>
          <w:rFonts w:cs="Times"/>
        </w:rPr>
        <w:t xml:space="preserve">407–461. </w:t>
      </w:r>
    </w:p>
    <w:p w14:paraId="65EAB685" w14:textId="77777777" w:rsidR="00EA7795" w:rsidRDefault="00EA7795" w:rsidP="00EA7795">
      <w:pPr>
        <w:widowControl w:val="0"/>
        <w:autoSpaceDE w:val="0"/>
        <w:autoSpaceDN w:val="0"/>
        <w:adjustRightInd w:val="0"/>
        <w:spacing w:after="240" w:line="180" w:lineRule="atLeast"/>
        <w:rPr>
          <w:rFonts w:cs="Times"/>
        </w:rPr>
      </w:pPr>
      <w:r>
        <w:rPr>
          <w:rFonts w:cs="Times"/>
        </w:rPr>
        <w:t>-Matzel, E., Sen, M. Grand, S. (1996) Evidence for anisotropy in the deep mantle beneath Alaska. Geophysical Research Letters, Vol. 23, No. 18, Pages 2417-2420.</w:t>
      </w:r>
    </w:p>
    <w:p w14:paraId="7868F55D" w14:textId="77777777" w:rsidR="00EA7795" w:rsidRDefault="00EA7795" w:rsidP="00EA7795">
      <w:pPr>
        <w:widowControl w:val="0"/>
        <w:autoSpaceDE w:val="0"/>
        <w:autoSpaceDN w:val="0"/>
        <w:adjustRightInd w:val="0"/>
        <w:spacing w:after="240" w:line="180" w:lineRule="atLeast"/>
        <w:rPr>
          <w:rFonts w:cs="Times"/>
        </w:rPr>
      </w:pPr>
      <w:r>
        <w:rPr>
          <w:rFonts w:cs="Times"/>
        </w:rPr>
        <w:t>-</w:t>
      </w:r>
      <w:r w:rsidRPr="00330F77">
        <w:rPr>
          <w:rFonts w:cs="Times"/>
        </w:rPr>
        <w:t xml:space="preserve">Meade, C., Silver, P.G., Kaneshima, S., </w:t>
      </w:r>
      <w:r>
        <w:rPr>
          <w:rFonts w:cs="Times"/>
        </w:rPr>
        <w:t>(</w:t>
      </w:r>
      <w:r w:rsidRPr="00330F77">
        <w:rPr>
          <w:rFonts w:cs="Times"/>
        </w:rPr>
        <w:t>1995</w:t>
      </w:r>
      <w:r>
        <w:rPr>
          <w:rFonts w:cs="Times"/>
        </w:rPr>
        <w:t>)</w:t>
      </w:r>
      <w:r w:rsidRPr="00330F77">
        <w:rPr>
          <w:rFonts w:cs="Times"/>
        </w:rPr>
        <w:t>. Laboratory and seismological observations of lower mantle anisotrop</w:t>
      </w:r>
      <w:r>
        <w:rPr>
          <w:rFonts w:cs="Times"/>
        </w:rPr>
        <w:t xml:space="preserve">y. Geophysical Research Letters. Issue </w:t>
      </w:r>
      <w:r w:rsidRPr="00330F77">
        <w:rPr>
          <w:rFonts w:cs="Times"/>
        </w:rPr>
        <w:t xml:space="preserve">22, </w:t>
      </w:r>
      <w:r>
        <w:rPr>
          <w:rFonts w:cs="Times"/>
        </w:rPr>
        <w:t xml:space="preserve">pp. </w:t>
      </w:r>
      <w:r w:rsidRPr="00330F77">
        <w:rPr>
          <w:rFonts w:cs="Times"/>
        </w:rPr>
        <w:t xml:space="preserve">1293–1296. </w:t>
      </w:r>
    </w:p>
    <w:p w14:paraId="6D99E3F3" w14:textId="77777777" w:rsidR="00EA7795" w:rsidRPr="00330F77" w:rsidRDefault="00EA7795" w:rsidP="00EA7795">
      <w:pPr>
        <w:widowControl w:val="0"/>
        <w:autoSpaceDE w:val="0"/>
        <w:autoSpaceDN w:val="0"/>
        <w:adjustRightInd w:val="0"/>
        <w:spacing w:after="240" w:line="180" w:lineRule="atLeast"/>
        <w:rPr>
          <w:rFonts w:cs="Times"/>
        </w:rPr>
      </w:pPr>
      <w:r>
        <w:rPr>
          <w:rFonts w:cs="Times"/>
        </w:rPr>
        <w:t>-Merkel, S., McNamara, A., Kuba, A., (2007) Deformation of (Mg,Fe)SiO3 Post-Perovskite and D” Anisotropy. Science 316. pp. 1729-1732.</w:t>
      </w:r>
    </w:p>
    <w:p w14:paraId="43CAC229" w14:textId="77777777" w:rsidR="00EA7795" w:rsidRDefault="00EA7795" w:rsidP="00EA7795">
      <w:pPr>
        <w:widowControl w:val="0"/>
        <w:autoSpaceDE w:val="0"/>
        <w:autoSpaceDN w:val="0"/>
        <w:adjustRightInd w:val="0"/>
        <w:spacing w:after="240" w:line="180" w:lineRule="atLeast"/>
        <w:rPr>
          <w:rFonts w:cs="Times"/>
        </w:rPr>
      </w:pPr>
      <w:r>
        <w:rPr>
          <w:rFonts w:cs="Times"/>
        </w:rPr>
        <w:t>-</w:t>
      </w:r>
      <w:r w:rsidRPr="00330F77">
        <w:rPr>
          <w:rFonts w:cs="Times"/>
        </w:rPr>
        <w:t>Niu, F., Perez, A.M., 2004. Seismic anisotropy in the lower mantle: a comparison of waveform splitting of SKS and SKKS. G</w:t>
      </w:r>
      <w:r>
        <w:rPr>
          <w:rFonts w:cs="Times"/>
        </w:rPr>
        <w:t>eophysical Research Letters 31.</w:t>
      </w:r>
    </w:p>
    <w:p w14:paraId="5487737D" w14:textId="77777777" w:rsidR="00EA7795" w:rsidRDefault="00EA7795" w:rsidP="00EA7795">
      <w:pPr>
        <w:widowControl w:val="0"/>
        <w:autoSpaceDE w:val="0"/>
        <w:autoSpaceDN w:val="0"/>
        <w:adjustRightInd w:val="0"/>
        <w:spacing w:after="240" w:line="280" w:lineRule="atLeast"/>
        <w:rPr>
          <w:rFonts w:cs="Helvetica"/>
          <w:bCs/>
        </w:rPr>
      </w:pPr>
      <w:r>
        <w:rPr>
          <w:rFonts w:cs="Helvetica"/>
          <w:bCs/>
        </w:rPr>
        <w:t>-Su, W., Woodward, R., Dziewonski, A. (1994) Modeling Shear Velocity heterogeneity in the mantle. Journal of Geophysical Research. Issue 99. pp. 45-55.</w:t>
      </w:r>
    </w:p>
    <w:p w14:paraId="6B665F05" w14:textId="77777777" w:rsidR="00EA7795" w:rsidRPr="009B4908" w:rsidRDefault="00EA7795" w:rsidP="00EA7795">
      <w:pPr>
        <w:widowControl w:val="0"/>
        <w:autoSpaceDE w:val="0"/>
        <w:autoSpaceDN w:val="0"/>
        <w:adjustRightInd w:val="0"/>
        <w:spacing w:after="240" w:line="280" w:lineRule="atLeast"/>
        <w:rPr>
          <w:rFonts w:cs="Helvetica"/>
          <w:bCs/>
        </w:rPr>
      </w:pPr>
      <w:r>
        <w:rPr>
          <w:rFonts w:cs="Helvetica"/>
          <w:bCs/>
        </w:rPr>
        <w:t xml:space="preserve">-Van Der Hilst, R.D., Widiyantoro, S., E.R., Engdahl., (1997) Evidence for deep mantle </w:t>
      </w:r>
      <w:r w:rsidRPr="002C75D4">
        <w:rPr>
          <w:rFonts w:cs="Helvetica"/>
          <w:bCs/>
        </w:rPr>
        <w:t>circulation from global tomogr</w:t>
      </w:r>
      <w:r>
        <w:rPr>
          <w:rFonts w:cs="Helvetica"/>
          <w:bCs/>
        </w:rPr>
        <w:t xml:space="preserve">aphy. Nature 386. pp. 578-584. </w:t>
      </w:r>
    </w:p>
    <w:p w14:paraId="51583023" w14:textId="77777777" w:rsidR="00EA7795" w:rsidRDefault="00EA7795" w:rsidP="00EA7795">
      <w:pPr>
        <w:widowControl w:val="0"/>
        <w:autoSpaceDE w:val="0"/>
        <w:autoSpaceDN w:val="0"/>
        <w:adjustRightInd w:val="0"/>
        <w:spacing w:after="240" w:line="280" w:lineRule="atLeast"/>
        <w:rPr>
          <w:rFonts w:cs="Helvetica"/>
          <w:bCs/>
        </w:rPr>
      </w:pPr>
      <w:r>
        <w:rPr>
          <w:rFonts w:cs="Helvetica"/>
          <w:bCs/>
        </w:rPr>
        <w:t xml:space="preserve">-Wallace M., Thomas C., (2005) Investigating D” Structure beneath the North Atlantic. Phys. Earth Planet Inter.. Issue 151: pp 115-127. </w:t>
      </w:r>
    </w:p>
    <w:p w14:paraId="3F3B8927" w14:textId="77777777" w:rsidR="00EA7795" w:rsidRDefault="00EA7795" w:rsidP="00EA7795">
      <w:pPr>
        <w:widowControl w:val="0"/>
        <w:autoSpaceDE w:val="0"/>
        <w:autoSpaceDN w:val="0"/>
        <w:adjustRightInd w:val="0"/>
        <w:spacing w:after="240" w:line="280" w:lineRule="atLeast"/>
        <w:rPr>
          <w:rFonts w:cs="Helvetica"/>
          <w:bCs/>
        </w:rPr>
      </w:pPr>
      <w:r>
        <w:rPr>
          <w:rFonts w:cs="Helvetica"/>
          <w:bCs/>
        </w:rPr>
        <w:t>-</w:t>
      </w:r>
      <w:r w:rsidRPr="002B3602">
        <w:rPr>
          <w:rFonts w:cs="Helvetica"/>
          <w:bCs/>
        </w:rPr>
        <w:t>Wysession</w:t>
      </w:r>
      <w:r>
        <w:rPr>
          <w:rFonts w:cs="Helvetica"/>
          <w:bCs/>
        </w:rPr>
        <w:t xml:space="preserve">, </w:t>
      </w:r>
      <w:r w:rsidRPr="002B3602">
        <w:rPr>
          <w:rFonts w:cs="Helvetica"/>
          <w:bCs/>
        </w:rPr>
        <w:t>M,.E.,</w:t>
      </w:r>
      <w:r>
        <w:rPr>
          <w:rFonts w:cs="Helvetica"/>
          <w:bCs/>
        </w:rPr>
        <w:t xml:space="preserve"> </w:t>
      </w:r>
      <w:r w:rsidRPr="002B3602">
        <w:rPr>
          <w:rFonts w:cs="Helvetica"/>
          <w:bCs/>
        </w:rPr>
        <w:t>L.</w:t>
      </w:r>
      <w:r>
        <w:rPr>
          <w:rFonts w:cs="Helvetica"/>
          <w:bCs/>
        </w:rPr>
        <w:t xml:space="preserve"> </w:t>
      </w:r>
      <w:r w:rsidRPr="002B3602">
        <w:rPr>
          <w:rFonts w:cs="Helvetica"/>
          <w:bCs/>
        </w:rPr>
        <w:t>Bartkoand</w:t>
      </w:r>
      <w:r>
        <w:rPr>
          <w:rFonts w:cs="Helvetica"/>
          <w:bCs/>
        </w:rPr>
        <w:t xml:space="preserve">, </w:t>
      </w:r>
      <w:r w:rsidRPr="002B3602">
        <w:rPr>
          <w:rFonts w:cs="Helvetica"/>
          <w:bCs/>
        </w:rPr>
        <w:t>J.B.</w:t>
      </w:r>
      <w:r>
        <w:rPr>
          <w:rFonts w:cs="Helvetica"/>
          <w:bCs/>
        </w:rPr>
        <w:t xml:space="preserve"> </w:t>
      </w:r>
      <w:r w:rsidRPr="002B3602">
        <w:rPr>
          <w:rFonts w:cs="Helvetica"/>
          <w:bCs/>
        </w:rPr>
        <w:t>Wilson,</w:t>
      </w:r>
      <w:r>
        <w:rPr>
          <w:rFonts w:cs="Helvetica"/>
          <w:bCs/>
        </w:rPr>
        <w:t xml:space="preserve"> (1994) </w:t>
      </w:r>
      <w:r w:rsidRPr="002B3602">
        <w:rPr>
          <w:rFonts w:cs="Helvetica"/>
          <w:bCs/>
        </w:rPr>
        <w:t>Mapping</w:t>
      </w:r>
      <w:r>
        <w:rPr>
          <w:rFonts w:cs="Helvetica"/>
          <w:bCs/>
        </w:rPr>
        <w:t xml:space="preserve"> </w:t>
      </w:r>
      <w:r w:rsidRPr="002B3602">
        <w:rPr>
          <w:rFonts w:cs="Helvetica"/>
          <w:bCs/>
        </w:rPr>
        <w:t>the lower</w:t>
      </w:r>
      <w:r>
        <w:rPr>
          <w:rFonts w:cs="Helvetica"/>
          <w:bCs/>
        </w:rPr>
        <w:t xml:space="preserve"> </w:t>
      </w:r>
      <w:r w:rsidRPr="002B3602">
        <w:rPr>
          <w:rFonts w:cs="Helvetica"/>
          <w:bCs/>
        </w:rPr>
        <w:t>most</w:t>
      </w:r>
      <w:r>
        <w:rPr>
          <w:rFonts w:cs="Helvetica"/>
          <w:bCs/>
        </w:rPr>
        <w:t xml:space="preserve"> </w:t>
      </w:r>
      <w:r w:rsidRPr="002B3602">
        <w:rPr>
          <w:rFonts w:cs="Helvetica"/>
          <w:bCs/>
        </w:rPr>
        <w:t>mantle</w:t>
      </w:r>
      <w:r>
        <w:rPr>
          <w:rFonts w:cs="Helvetica"/>
          <w:bCs/>
        </w:rPr>
        <w:t xml:space="preserve"> </w:t>
      </w:r>
      <w:r w:rsidRPr="002B3602">
        <w:rPr>
          <w:rFonts w:cs="Helvetica"/>
          <w:bCs/>
        </w:rPr>
        <w:t>using core reflected</w:t>
      </w:r>
      <w:r>
        <w:rPr>
          <w:rFonts w:cs="Helvetica"/>
          <w:bCs/>
        </w:rPr>
        <w:t xml:space="preserve"> </w:t>
      </w:r>
      <w:r w:rsidRPr="002B3602">
        <w:rPr>
          <w:rFonts w:cs="Helvetica"/>
          <w:bCs/>
        </w:rPr>
        <w:t>shear</w:t>
      </w:r>
      <w:r>
        <w:rPr>
          <w:rFonts w:cs="Helvetica"/>
          <w:bCs/>
        </w:rPr>
        <w:t xml:space="preserve"> waves. Journal of</w:t>
      </w:r>
      <w:r w:rsidRPr="002B3602">
        <w:rPr>
          <w:rFonts w:cs="Helvetica"/>
          <w:bCs/>
        </w:rPr>
        <w:t xml:space="preserve"> Geophys</w:t>
      </w:r>
      <w:r>
        <w:rPr>
          <w:rFonts w:cs="Helvetica"/>
          <w:bCs/>
        </w:rPr>
        <w:t>ical Research Issue 99(B7) pp. 667-</w:t>
      </w:r>
      <w:r w:rsidRPr="002B3602">
        <w:rPr>
          <w:rFonts w:cs="Helvetica"/>
          <w:bCs/>
        </w:rPr>
        <w:t>684</w:t>
      </w:r>
      <w:r>
        <w:rPr>
          <w:rFonts w:cs="Helvetica"/>
          <w:bCs/>
        </w:rPr>
        <w:t>.</w:t>
      </w:r>
    </w:p>
    <w:p w14:paraId="0E14B93F" w14:textId="77777777" w:rsidR="0090156D" w:rsidRDefault="0090156D" w:rsidP="00EA7795">
      <w:pPr>
        <w:spacing w:line="480" w:lineRule="auto"/>
      </w:pPr>
    </w:p>
    <w:sectPr w:rsidR="0090156D" w:rsidSect="00675D4E">
      <w:footerReference w:type="even" r:id="rId20"/>
      <w:footerReference w:type="default" r:id="rId21"/>
      <w:pgSz w:w="12240" w:h="15840"/>
      <w:pgMar w:top="1440" w:right="180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565D5" w14:textId="77777777" w:rsidR="00585A33" w:rsidRDefault="00585A33" w:rsidP="00752CDE">
      <w:r>
        <w:separator/>
      </w:r>
    </w:p>
  </w:endnote>
  <w:endnote w:type="continuationSeparator" w:id="0">
    <w:p w14:paraId="597CD8FC" w14:textId="77777777" w:rsidR="00585A33" w:rsidRDefault="00585A33" w:rsidP="0075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DAD4" w14:textId="77777777" w:rsidR="00585A33" w:rsidRDefault="00585A33" w:rsidP="00752C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5F75DF" w14:textId="77777777" w:rsidR="00585A33" w:rsidRDefault="00585A33" w:rsidP="00752C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C8B85" w14:textId="77777777" w:rsidR="00585A33" w:rsidRDefault="00585A33" w:rsidP="00752C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322D">
      <w:rPr>
        <w:rStyle w:val="PageNumber"/>
        <w:noProof/>
      </w:rPr>
      <w:t>31</w:t>
    </w:r>
    <w:r>
      <w:rPr>
        <w:rStyle w:val="PageNumber"/>
      </w:rPr>
      <w:fldChar w:fldCharType="end"/>
    </w:r>
  </w:p>
  <w:p w14:paraId="08EF884C" w14:textId="77777777" w:rsidR="00585A33" w:rsidRDefault="00585A33" w:rsidP="00752C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ACC0D" w14:textId="77777777" w:rsidR="00585A33" w:rsidRDefault="00585A33" w:rsidP="00752CDE">
      <w:r>
        <w:separator/>
      </w:r>
    </w:p>
  </w:footnote>
  <w:footnote w:type="continuationSeparator" w:id="0">
    <w:p w14:paraId="23478BEB" w14:textId="77777777" w:rsidR="00585A33" w:rsidRDefault="00585A33" w:rsidP="00752C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A29"/>
    <w:rsid w:val="00003B9C"/>
    <w:rsid w:val="00007B12"/>
    <w:rsid w:val="0001679D"/>
    <w:rsid w:val="00033443"/>
    <w:rsid w:val="0003362A"/>
    <w:rsid w:val="00047012"/>
    <w:rsid w:val="0006063C"/>
    <w:rsid w:val="000714F2"/>
    <w:rsid w:val="00075BC4"/>
    <w:rsid w:val="000817A6"/>
    <w:rsid w:val="000A7D63"/>
    <w:rsid w:val="000C5A29"/>
    <w:rsid w:val="00105241"/>
    <w:rsid w:val="00111191"/>
    <w:rsid w:val="00113A04"/>
    <w:rsid w:val="00120E1E"/>
    <w:rsid w:val="00151F04"/>
    <w:rsid w:val="00175DB1"/>
    <w:rsid w:val="001A2791"/>
    <w:rsid w:val="001D27B7"/>
    <w:rsid w:val="001F2F66"/>
    <w:rsid w:val="002105B7"/>
    <w:rsid w:val="00210721"/>
    <w:rsid w:val="00216716"/>
    <w:rsid w:val="00250086"/>
    <w:rsid w:val="0025511C"/>
    <w:rsid w:val="002715D0"/>
    <w:rsid w:val="00291F25"/>
    <w:rsid w:val="002A0506"/>
    <w:rsid w:val="002A29D7"/>
    <w:rsid w:val="002C64B1"/>
    <w:rsid w:val="002D0482"/>
    <w:rsid w:val="002D49D1"/>
    <w:rsid w:val="002D790D"/>
    <w:rsid w:val="002E135C"/>
    <w:rsid w:val="002E1511"/>
    <w:rsid w:val="00300EBA"/>
    <w:rsid w:val="00305790"/>
    <w:rsid w:val="003325D6"/>
    <w:rsid w:val="00340178"/>
    <w:rsid w:val="00340D5D"/>
    <w:rsid w:val="0034441D"/>
    <w:rsid w:val="003659DE"/>
    <w:rsid w:val="00383600"/>
    <w:rsid w:val="003A0D66"/>
    <w:rsid w:val="003A4B06"/>
    <w:rsid w:val="003A796A"/>
    <w:rsid w:val="003E4CFC"/>
    <w:rsid w:val="003E55AD"/>
    <w:rsid w:val="00406AC9"/>
    <w:rsid w:val="00410D3A"/>
    <w:rsid w:val="00416251"/>
    <w:rsid w:val="00420983"/>
    <w:rsid w:val="00425899"/>
    <w:rsid w:val="004333A1"/>
    <w:rsid w:val="004364A9"/>
    <w:rsid w:val="0043705D"/>
    <w:rsid w:val="0043753D"/>
    <w:rsid w:val="00466899"/>
    <w:rsid w:val="004735B2"/>
    <w:rsid w:val="00473727"/>
    <w:rsid w:val="00473B7F"/>
    <w:rsid w:val="00484A0C"/>
    <w:rsid w:val="00491CBC"/>
    <w:rsid w:val="00494DC6"/>
    <w:rsid w:val="00497F4E"/>
    <w:rsid w:val="004A2ADB"/>
    <w:rsid w:val="004C4B91"/>
    <w:rsid w:val="004E1183"/>
    <w:rsid w:val="00514E1A"/>
    <w:rsid w:val="005161E1"/>
    <w:rsid w:val="00524F56"/>
    <w:rsid w:val="00525911"/>
    <w:rsid w:val="005321B0"/>
    <w:rsid w:val="0054316D"/>
    <w:rsid w:val="0054356E"/>
    <w:rsid w:val="00573D69"/>
    <w:rsid w:val="00582015"/>
    <w:rsid w:val="0058595E"/>
    <w:rsid w:val="00585A33"/>
    <w:rsid w:val="00587284"/>
    <w:rsid w:val="00587D11"/>
    <w:rsid w:val="00594A6F"/>
    <w:rsid w:val="005E211A"/>
    <w:rsid w:val="005F2643"/>
    <w:rsid w:val="00611498"/>
    <w:rsid w:val="00617918"/>
    <w:rsid w:val="00626D6D"/>
    <w:rsid w:val="00631D60"/>
    <w:rsid w:val="00647D9A"/>
    <w:rsid w:val="0065210C"/>
    <w:rsid w:val="00656C0B"/>
    <w:rsid w:val="006654D2"/>
    <w:rsid w:val="00675D4E"/>
    <w:rsid w:val="00676F68"/>
    <w:rsid w:val="00692C26"/>
    <w:rsid w:val="006A1B58"/>
    <w:rsid w:val="006B7082"/>
    <w:rsid w:val="006F6C38"/>
    <w:rsid w:val="00715A99"/>
    <w:rsid w:val="0073373E"/>
    <w:rsid w:val="00734931"/>
    <w:rsid w:val="00736A3F"/>
    <w:rsid w:val="007442B6"/>
    <w:rsid w:val="00752CDE"/>
    <w:rsid w:val="007601BF"/>
    <w:rsid w:val="007610A2"/>
    <w:rsid w:val="0076122D"/>
    <w:rsid w:val="00766447"/>
    <w:rsid w:val="007715B1"/>
    <w:rsid w:val="00782A11"/>
    <w:rsid w:val="0078416E"/>
    <w:rsid w:val="007931B1"/>
    <w:rsid w:val="007A39E4"/>
    <w:rsid w:val="007B7FD5"/>
    <w:rsid w:val="007E7CDC"/>
    <w:rsid w:val="007F284B"/>
    <w:rsid w:val="007F2E79"/>
    <w:rsid w:val="007F4371"/>
    <w:rsid w:val="008009B6"/>
    <w:rsid w:val="00804642"/>
    <w:rsid w:val="008268D1"/>
    <w:rsid w:val="0083450A"/>
    <w:rsid w:val="00842F54"/>
    <w:rsid w:val="00860D8E"/>
    <w:rsid w:val="00861C48"/>
    <w:rsid w:val="0086331C"/>
    <w:rsid w:val="008666AB"/>
    <w:rsid w:val="00873428"/>
    <w:rsid w:val="008869EB"/>
    <w:rsid w:val="008A3195"/>
    <w:rsid w:val="008C78C3"/>
    <w:rsid w:val="008F048A"/>
    <w:rsid w:val="008F1B75"/>
    <w:rsid w:val="008F619C"/>
    <w:rsid w:val="0090156D"/>
    <w:rsid w:val="00901781"/>
    <w:rsid w:val="0091170A"/>
    <w:rsid w:val="009814BB"/>
    <w:rsid w:val="00997D43"/>
    <w:rsid w:val="009A1BCC"/>
    <w:rsid w:val="009A39D7"/>
    <w:rsid w:val="009A4845"/>
    <w:rsid w:val="009C5E6A"/>
    <w:rsid w:val="009D6B86"/>
    <w:rsid w:val="009E5981"/>
    <w:rsid w:val="009F14DB"/>
    <w:rsid w:val="00A02A70"/>
    <w:rsid w:val="00A109B3"/>
    <w:rsid w:val="00A32CAC"/>
    <w:rsid w:val="00A36D29"/>
    <w:rsid w:val="00A41ED7"/>
    <w:rsid w:val="00A42571"/>
    <w:rsid w:val="00A60ED9"/>
    <w:rsid w:val="00A70C43"/>
    <w:rsid w:val="00A71398"/>
    <w:rsid w:val="00A8245A"/>
    <w:rsid w:val="00A83604"/>
    <w:rsid w:val="00A977C5"/>
    <w:rsid w:val="00AA0650"/>
    <w:rsid w:val="00AB132A"/>
    <w:rsid w:val="00AC3E10"/>
    <w:rsid w:val="00AD64E7"/>
    <w:rsid w:val="00AD725E"/>
    <w:rsid w:val="00AE322D"/>
    <w:rsid w:val="00AF4921"/>
    <w:rsid w:val="00B157C4"/>
    <w:rsid w:val="00B237AD"/>
    <w:rsid w:val="00B274D2"/>
    <w:rsid w:val="00B3708B"/>
    <w:rsid w:val="00B41BAD"/>
    <w:rsid w:val="00B4744E"/>
    <w:rsid w:val="00B6114C"/>
    <w:rsid w:val="00B72310"/>
    <w:rsid w:val="00B95BC9"/>
    <w:rsid w:val="00B95FC2"/>
    <w:rsid w:val="00B9622C"/>
    <w:rsid w:val="00B969DD"/>
    <w:rsid w:val="00B97736"/>
    <w:rsid w:val="00BB5473"/>
    <w:rsid w:val="00BC112E"/>
    <w:rsid w:val="00BC631A"/>
    <w:rsid w:val="00BD4809"/>
    <w:rsid w:val="00BD6272"/>
    <w:rsid w:val="00BE6C0B"/>
    <w:rsid w:val="00C55271"/>
    <w:rsid w:val="00C63B8D"/>
    <w:rsid w:val="00C94275"/>
    <w:rsid w:val="00C9544F"/>
    <w:rsid w:val="00C96CAD"/>
    <w:rsid w:val="00CB1996"/>
    <w:rsid w:val="00CB62CE"/>
    <w:rsid w:val="00CC1469"/>
    <w:rsid w:val="00CD5C36"/>
    <w:rsid w:val="00CE00AF"/>
    <w:rsid w:val="00CF134A"/>
    <w:rsid w:val="00D02D23"/>
    <w:rsid w:val="00D06403"/>
    <w:rsid w:val="00D23D63"/>
    <w:rsid w:val="00D64EBF"/>
    <w:rsid w:val="00D8178B"/>
    <w:rsid w:val="00D917B5"/>
    <w:rsid w:val="00DA29B2"/>
    <w:rsid w:val="00DB0DA3"/>
    <w:rsid w:val="00DB605C"/>
    <w:rsid w:val="00DE3227"/>
    <w:rsid w:val="00DE6245"/>
    <w:rsid w:val="00E009D9"/>
    <w:rsid w:val="00E40EA7"/>
    <w:rsid w:val="00E64800"/>
    <w:rsid w:val="00E712BA"/>
    <w:rsid w:val="00E839C7"/>
    <w:rsid w:val="00E849E4"/>
    <w:rsid w:val="00E86AA1"/>
    <w:rsid w:val="00E96507"/>
    <w:rsid w:val="00EA52AC"/>
    <w:rsid w:val="00EA6A2E"/>
    <w:rsid w:val="00EA7795"/>
    <w:rsid w:val="00EC2164"/>
    <w:rsid w:val="00EF7146"/>
    <w:rsid w:val="00F16331"/>
    <w:rsid w:val="00F42380"/>
    <w:rsid w:val="00F52BC7"/>
    <w:rsid w:val="00F55F1C"/>
    <w:rsid w:val="00F65A50"/>
    <w:rsid w:val="00F7014F"/>
    <w:rsid w:val="00F8296B"/>
    <w:rsid w:val="00F91C30"/>
    <w:rsid w:val="00F95C82"/>
    <w:rsid w:val="00F97270"/>
    <w:rsid w:val="00FE3420"/>
    <w:rsid w:val="00FE548C"/>
    <w:rsid w:val="00FF3742"/>
    <w:rsid w:val="00FF3D3A"/>
    <w:rsid w:val="00FF6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1A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47D9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1398"/>
    <w:rPr>
      <w:sz w:val="16"/>
      <w:szCs w:val="16"/>
    </w:rPr>
  </w:style>
  <w:style w:type="paragraph" w:styleId="CommentText">
    <w:name w:val="annotation text"/>
    <w:basedOn w:val="Normal"/>
    <w:link w:val="CommentTextChar"/>
    <w:uiPriority w:val="99"/>
    <w:unhideWhenUsed/>
    <w:rsid w:val="00A71398"/>
    <w:rPr>
      <w:sz w:val="20"/>
      <w:szCs w:val="20"/>
    </w:rPr>
  </w:style>
  <w:style w:type="character" w:customStyle="1" w:styleId="CommentTextChar">
    <w:name w:val="Comment Text Char"/>
    <w:basedOn w:val="DefaultParagraphFont"/>
    <w:link w:val="CommentText"/>
    <w:uiPriority w:val="99"/>
    <w:rsid w:val="00A71398"/>
    <w:rPr>
      <w:sz w:val="20"/>
      <w:szCs w:val="20"/>
    </w:rPr>
  </w:style>
  <w:style w:type="paragraph" w:styleId="CommentSubject">
    <w:name w:val="annotation subject"/>
    <w:basedOn w:val="CommentText"/>
    <w:next w:val="CommentText"/>
    <w:link w:val="CommentSubjectChar"/>
    <w:uiPriority w:val="99"/>
    <w:semiHidden/>
    <w:unhideWhenUsed/>
    <w:rsid w:val="00A71398"/>
    <w:rPr>
      <w:b/>
      <w:bCs/>
    </w:rPr>
  </w:style>
  <w:style w:type="character" w:customStyle="1" w:styleId="CommentSubjectChar">
    <w:name w:val="Comment Subject Char"/>
    <w:basedOn w:val="CommentTextChar"/>
    <w:link w:val="CommentSubject"/>
    <w:uiPriority w:val="99"/>
    <w:semiHidden/>
    <w:rsid w:val="00A71398"/>
    <w:rPr>
      <w:b/>
      <w:bCs/>
      <w:sz w:val="20"/>
      <w:szCs w:val="20"/>
    </w:rPr>
  </w:style>
  <w:style w:type="paragraph" w:styleId="BalloonText">
    <w:name w:val="Balloon Text"/>
    <w:basedOn w:val="Normal"/>
    <w:link w:val="BalloonTextChar"/>
    <w:uiPriority w:val="99"/>
    <w:semiHidden/>
    <w:unhideWhenUsed/>
    <w:rsid w:val="00A71398"/>
    <w:rPr>
      <w:rFonts w:ascii="Tahoma" w:hAnsi="Tahoma" w:cs="Tahoma"/>
      <w:sz w:val="16"/>
      <w:szCs w:val="16"/>
    </w:rPr>
  </w:style>
  <w:style w:type="character" w:customStyle="1" w:styleId="BalloonTextChar">
    <w:name w:val="Balloon Text Char"/>
    <w:basedOn w:val="DefaultParagraphFont"/>
    <w:link w:val="BalloonText"/>
    <w:uiPriority w:val="99"/>
    <w:semiHidden/>
    <w:rsid w:val="00A71398"/>
    <w:rPr>
      <w:rFonts w:ascii="Tahoma" w:hAnsi="Tahoma" w:cs="Tahoma"/>
      <w:sz w:val="16"/>
      <w:szCs w:val="16"/>
    </w:rPr>
  </w:style>
  <w:style w:type="character" w:customStyle="1" w:styleId="Heading2Char">
    <w:name w:val="Heading 2 Char"/>
    <w:basedOn w:val="DefaultParagraphFont"/>
    <w:link w:val="Heading2"/>
    <w:uiPriority w:val="9"/>
    <w:rsid w:val="00647D9A"/>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BD6272"/>
  </w:style>
  <w:style w:type="character" w:styleId="Hyperlink">
    <w:name w:val="Hyperlink"/>
    <w:basedOn w:val="DefaultParagraphFont"/>
    <w:uiPriority w:val="99"/>
    <w:unhideWhenUsed/>
    <w:rsid w:val="00766447"/>
    <w:rPr>
      <w:color w:val="0000FF" w:themeColor="hyperlink"/>
      <w:u w:val="single"/>
    </w:rPr>
  </w:style>
  <w:style w:type="character" w:customStyle="1" w:styleId="mw-headline">
    <w:name w:val="mw-headline"/>
    <w:basedOn w:val="DefaultParagraphFont"/>
    <w:rsid w:val="00766447"/>
  </w:style>
  <w:style w:type="paragraph" w:styleId="NormalWeb">
    <w:name w:val="Normal (Web)"/>
    <w:basedOn w:val="Normal"/>
    <w:uiPriority w:val="99"/>
    <w:semiHidden/>
    <w:unhideWhenUsed/>
    <w:rsid w:val="00766447"/>
    <w:pPr>
      <w:spacing w:before="100" w:beforeAutospacing="1" w:after="100" w:afterAutospacing="1"/>
    </w:pPr>
    <w:rPr>
      <w:rFonts w:ascii="Times New Roman" w:eastAsia="Times New Roman" w:hAnsi="Times New Roman" w:cs="Times New Roman"/>
    </w:rPr>
  </w:style>
  <w:style w:type="character" w:customStyle="1" w:styleId="texhtml">
    <w:name w:val="texhtml"/>
    <w:basedOn w:val="DefaultParagraphFont"/>
    <w:rsid w:val="00766447"/>
  </w:style>
  <w:style w:type="character" w:styleId="FollowedHyperlink">
    <w:name w:val="FollowedHyperlink"/>
    <w:basedOn w:val="DefaultParagraphFont"/>
    <w:uiPriority w:val="99"/>
    <w:semiHidden/>
    <w:unhideWhenUsed/>
    <w:rsid w:val="00766447"/>
    <w:rPr>
      <w:color w:val="800080" w:themeColor="followedHyperlink"/>
      <w:u w:val="single"/>
    </w:rPr>
  </w:style>
  <w:style w:type="paragraph" w:styleId="Footer">
    <w:name w:val="footer"/>
    <w:basedOn w:val="Normal"/>
    <w:link w:val="FooterChar"/>
    <w:uiPriority w:val="99"/>
    <w:unhideWhenUsed/>
    <w:rsid w:val="00752CDE"/>
    <w:pPr>
      <w:tabs>
        <w:tab w:val="center" w:pos="4320"/>
        <w:tab w:val="right" w:pos="8640"/>
      </w:tabs>
    </w:pPr>
  </w:style>
  <w:style w:type="character" w:customStyle="1" w:styleId="FooterChar">
    <w:name w:val="Footer Char"/>
    <w:basedOn w:val="DefaultParagraphFont"/>
    <w:link w:val="Footer"/>
    <w:uiPriority w:val="99"/>
    <w:rsid w:val="00752CDE"/>
  </w:style>
  <w:style w:type="character" w:styleId="PageNumber">
    <w:name w:val="page number"/>
    <w:basedOn w:val="DefaultParagraphFont"/>
    <w:uiPriority w:val="99"/>
    <w:semiHidden/>
    <w:unhideWhenUsed/>
    <w:rsid w:val="00752C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47D9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1398"/>
    <w:rPr>
      <w:sz w:val="16"/>
      <w:szCs w:val="16"/>
    </w:rPr>
  </w:style>
  <w:style w:type="paragraph" w:styleId="CommentText">
    <w:name w:val="annotation text"/>
    <w:basedOn w:val="Normal"/>
    <w:link w:val="CommentTextChar"/>
    <w:uiPriority w:val="99"/>
    <w:unhideWhenUsed/>
    <w:rsid w:val="00A71398"/>
    <w:rPr>
      <w:sz w:val="20"/>
      <w:szCs w:val="20"/>
    </w:rPr>
  </w:style>
  <w:style w:type="character" w:customStyle="1" w:styleId="CommentTextChar">
    <w:name w:val="Comment Text Char"/>
    <w:basedOn w:val="DefaultParagraphFont"/>
    <w:link w:val="CommentText"/>
    <w:uiPriority w:val="99"/>
    <w:rsid w:val="00A71398"/>
    <w:rPr>
      <w:sz w:val="20"/>
      <w:szCs w:val="20"/>
    </w:rPr>
  </w:style>
  <w:style w:type="paragraph" w:styleId="CommentSubject">
    <w:name w:val="annotation subject"/>
    <w:basedOn w:val="CommentText"/>
    <w:next w:val="CommentText"/>
    <w:link w:val="CommentSubjectChar"/>
    <w:uiPriority w:val="99"/>
    <w:semiHidden/>
    <w:unhideWhenUsed/>
    <w:rsid w:val="00A71398"/>
    <w:rPr>
      <w:b/>
      <w:bCs/>
    </w:rPr>
  </w:style>
  <w:style w:type="character" w:customStyle="1" w:styleId="CommentSubjectChar">
    <w:name w:val="Comment Subject Char"/>
    <w:basedOn w:val="CommentTextChar"/>
    <w:link w:val="CommentSubject"/>
    <w:uiPriority w:val="99"/>
    <w:semiHidden/>
    <w:rsid w:val="00A71398"/>
    <w:rPr>
      <w:b/>
      <w:bCs/>
      <w:sz w:val="20"/>
      <w:szCs w:val="20"/>
    </w:rPr>
  </w:style>
  <w:style w:type="paragraph" w:styleId="BalloonText">
    <w:name w:val="Balloon Text"/>
    <w:basedOn w:val="Normal"/>
    <w:link w:val="BalloonTextChar"/>
    <w:uiPriority w:val="99"/>
    <w:semiHidden/>
    <w:unhideWhenUsed/>
    <w:rsid w:val="00A71398"/>
    <w:rPr>
      <w:rFonts w:ascii="Tahoma" w:hAnsi="Tahoma" w:cs="Tahoma"/>
      <w:sz w:val="16"/>
      <w:szCs w:val="16"/>
    </w:rPr>
  </w:style>
  <w:style w:type="character" w:customStyle="1" w:styleId="BalloonTextChar">
    <w:name w:val="Balloon Text Char"/>
    <w:basedOn w:val="DefaultParagraphFont"/>
    <w:link w:val="BalloonText"/>
    <w:uiPriority w:val="99"/>
    <w:semiHidden/>
    <w:rsid w:val="00A71398"/>
    <w:rPr>
      <w:rFonts w:ascii="Tahoma" w:hAnsi="Tahoma" w:cs="Tahoma"/>
      <w:sz w:val="16"/>
      <w:szCs w:val="16"/>
    </w:rPr>
  </w:style>
  <w:style w:type="character" w:customStyle="1" w:styleId="Heading2Char">
    <w:name w:val="Heading 2 Char"/>
    <w:basedOn w:val="DefaultParagraphFont"/>
    <w:link w:val="Heading2"/>
    <w:uiPriority w:val="9"/>
    <w:rsid w:val="00647D9A"/>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BD6272"/>
  </w:style>
  <w:style w:type="character" w:styleId="Hyperlink">
    <w:name w:val="Hyperlink"/>
    <w:basedOn w:val="DefaultParagraphFont"/>
    <w:uiPriority w:val="99"/>
    <w:unhideWhenUsed/>
    <w:rsid w:val="00766447"/>
    <w:rPr>
      <w:color w:val="0000FF" w:themeColor="hyperlink"/>
      <w:u w:val="single"/>
    </w:rPr>
  </w:style>
  <w:style w:type="character" w:customStyle="1" w:styleId="mw-headline">
    <w:name w:val="mw-headline"/>
    <w:basedOn w:val="DefaultParagraphFont"/>
    <w:rsid w:val="00766447"/>
  </w:style>
  <w:style w:type="paragraph" w:styleId="NormalWeb">
    <w:name w:val="Normal (Web)"/>
    <w:basedOn w:val="Normal"/>
    <w:uiPriority w:val="99"/>
    <w:semiHidden/>
    <w:unhideWhenUsed/>
    <w:rsid w:val="00766447"/>
    <w:pPr>
      <w:spacing w:before="100" w:beforeAutospacing="1" w:after="100" w:afterAutospacing="1"/>
    </w:pPr>
    <w:rPr>
      <w:rFonts w:ascii="Times New Roman" w:eastAsia="Times New Roman" w:hAnsi="Times New Roman" w:cs="Times New Roman"/>
    </w:rPr>
  </w:style>
  <w:style w:type="character" w:customStyle="1" w:styleId="texhtml">
    <w:name w:val="texhtml"/>
    <w:basedOn w:val="DefaultParagraphFont"/>
    <w:rsid w:val="00766447"/>
  </w:style>
  <w:style w:type="character" w:styleId="FollowedHyperlink">
    <w:name w:val="FollowedHyperlink"/>
    <w:basedOn w:val="DefaultParagraphFont"/>
    <w:uiPriority w:val="99"/>
    <w:semiHidden/>
    <w:unhideWhenUsed/>
    <w:rsid w:val="00766447"/>
    <w:rPr>
      <w:color w:val="800080" w:themeColor="followedHyperlink"/>
      <w:u w:val="single"/>
    </w:rPr>
  </w:style>
  <w:style w:type="paragraph" w:styleId="Footer">
    <w:name w:val="footer"/>
    <w:basedOn w:val="Normal"/>
    <w:link w:val="FooterChar"/>
    <w:uiPriority w:val="99"/>
    <w:unhideWhenUsed/>
    <w:rsid w:val="00752CDE"/>
    <w:pPr>
      <w:tabs>
        <w:tab w:val="center" w:pos="4320"/>
        <w:tab w:val="right" w:pos="8640"/>
      </w:tabs>
    </w:pPr>
  </w:style>
  <w:style w:type="character" w:customStyle="1" w:styleId="FooterChar">
    <w:name w:val="Footer Char"/>
    <w:basedOn w:val="DefaultParagraphFont"/>
    <w:link w:val="Footer"/>
    <w:uiPriority w:val="99"/>
    <w:rsid w:val="00752CDE"/>
  </w:style>
  <w:style w:type="character" w:styleId="PageNumber">
    <w:name w:val="page number"/>
    <w:basedOn w:val="DefaultParagraphFont"/>
    <w:uiPriority w:val="99"/>
    <w:semiHidden/>
    <w:unhideWhenUsed/>
    <w:rsid w:val="00752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99125">
      <w:bodyDiv w:val="1"/>
      <w:marLeft w:val="0"/>
      <w:marRight w:val="0"/>
      <w:marTop w:val="0"/>
      <w:marBottom w:val="0"/>
      <w:divBdr>
        <w:top w:val="none" w:sz="0" w:space="0" w:color="auto"/>
        <w:left w:val="none" w:sz="0" w:space="0" w:color="auto"/>
        <w:bottom w:val="none" w:sz="0" w:space="0" w:color="auto"/>
        <w:right w:val="none" w:sz="0" w:space="0" w:color="auto"/>
      </w:divBdr>
    </w:div>
    <w:div w:id="19061815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80978-D401-BB48-8596-5D4A8B5F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6393</Words>
  <Characters>36445</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Fein</dc:creator>
  <cp:lastModifiedBy>Eric Fein</cp:lastModifiedBy>
  <cp:revision>5</cp:revision>
  <dcterms:created xsi:type="dcterms:W3CDTF">2016-05-04T18:04:00Z</dcterms:created>
  <dcterms:modified xsi:type="dcterms:W3CDTF">2016-05-04T18:44:00Z</dcterms:modified>
</cp:coreProperties>
</file>